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5C" w:rsidRDefault="009708AD">
      <w:pPr>
        <w:snapToGrid w:val="0"/>
        <w:rPr>
          <w:rFonts w:ascii="黑体" w:eastAsia="黑体"/>
          <w:sz w:val="32"/>
        </w:rPr>
      </w:pPr>
      <w:r>
        <w:rPr>
          <w:rFonts w:ascii="黑体" w:eastAsia="黑体" w:hint="eastAsia"/>
          <w:sz w:val="32"/>
        </w:rPr>
        <w:t>加  急</w:t>
      </w:r>
    </w:p>
    <w:p w:rsidR="00EF425C" w:rsidRDefault="00EF425C">
      <w:pPr>
        <w:snapToGrid w:val="0"/>
        <w:ind w:left="2" w:firstLine="2"/>
        <w:rPr>
          <w:rFonts w:ascii="黑体" w:eastAsia="黑体"/>
          <w:sz w:val="32"/>
        </w:rPr>
      </w:pPr>
    </w:p>
    <w:p w:rsidR="00EF425C" w:rsidRDefault="00EF425C">
      <w:pPr>
        <w:snapToGrid w:val="0"/>
        <w:ind w:left="2" w:firstLine="2"/>
        <w:rPr>
          <w:rFonts w:ascii="黑体" w:eastAsia="黑体"/>
          <w:sz w:val="32"/>
        </w:rPr>
      </w:pPr>
    </w:p>
    <w:p w:rsidR="00EF425C" w:rsidRDefault="00EF425C">
      <w:pPr>
        <w:snapToGrid w:val="0"/>
        <w:ind w:left="2" w:firstLine="2"/>
        <w:rPr>
          <w:rFonts w:ascii="黑体" w:eastAsia="黑体"/>
          <w:sz w:val="32"/>
        </w:rPr>
      </w:pPr>
    </w:p>
    <w:p w:rsidR="00EF425C" w:rsidRDefault="00EF425C">
      <w:pPr>
        <w:snapToGrid w:val="0"/>
        <w:ind w:left="2" w:firstLine="2"/>
        <w:rPr>
          <w:rFonts w:ascii="黑体" w:eastAsia="黑体"/>
          <w:sz w:val="32"/>
        </w:rPr>
      </w:pPr>
    </w:p>
    <w:tbl>
      <w:tblPr>
        <w:tblW w:w="9060" w:type="dxa"/>
        <w:jc w:val="center"/>
        <w:tblLayout w:type="fixed"/>
        <w:tblLook w:val="04A0"/>
      </w:tblPr>
      <w:tblGrid>
        <w:gridCol w:w="6768"/>
        <w:gridCol w:w="2292"/>
      </w:tblGrid>
      <w:tr w:rsidR="00EF425C">
        <w:trPr>
          <w:trHeight w:val="1204"/>
          <w:jc w:val="center"/>
          <w:hidden/>
        </w:trPr>
        <w:tc>
          <w:tcPr>
            <w:tcW w:w="6768" w:type="dxa"/>
          </w:tcPr>
          <w:p w:rsidR="00EF425C" w:rsidRDefault="009708AD">
            <w:pPr>
              <w:jc w:val="distribute"/>
              <w:rPr>
                <w:rFonts w:ascii="方正小标宋简体" w:eastAsia="方正小标宋简体"/>
                <w:vanish/>
                <w:color w:val="FF0000"/>
                <w:sz w:val="44"/>
                <w:szCs w:val="44"/>
              </w:rPr>
            </w:pPr>
            <w:bookmarkStart w:id="0" w:name="markhead"/>
            <w:r>
              <w:rPr>
                <w:rFonts w:ascii="方正小标宋简体" w:eastAsia="方正小标宋简体" w:hint="eastAsia"/>
                <w:vanish/>
                <w:color w:val="FF0000"/>
                <w:sz w:val="44"/>
                <w:szCs w:val="44"/>
              </w:rPr>
              <w:t>浙江省财政厅</w:t>
            </w:r>
            <w:bookmarkEnd w:id="0"/>
          </w:p>
        </w:tc>
        <w:tc>
          <w:tcPr>
            <w:tcW w:w="2292" w:type="dxa"/>
            <w:vAlign w:val="center"/>
          </w:tcPr>
          <w:p w:rsidR="00EF425C" w:rsidRDefault="009708AD">
            <w:pPr>
              <w:jc w:val="distribute"/>
              <w:rPr>
                <w:rFonts w:ascii="方正小标宋简体" w:eastAsia="方正小标宋简体"/>
                <w:vanish/>
                <w:color w:val="FF0000"/>
                <w:sz w:val="44"/>
                <w:szCs w:val="44"/>
              </w:rPr>
            </w:pPr>
            <w:bookmarkStart w:id="1" w:name="fileType"/>
            <w:r>
              <w:rPr>
                <w:rFonts w:ascii="方正小标宋简体" w:eastAsia="方正小标宋简体" w:hint="eastAsia"/>
                <w:vanish/>
                <w:color w:val="FF0000"/>
                <w:sz w:val="44"/>
                <w:szCs w:val="44"/>
              </w:rPr>
              <w:t>文件</w:t>
            </w:r>
            <w:bookmarkEnd w:id="1"/>
          </w:p>
        </w:tc>
      </w:tr>
    </w:tbl>
    <w:p w:rsidR="00EF425C" w:rsidRDefault="00EF425C">
      <w:pPr>
        <w:snapToGrid w:val="0"/>
        <w:rPr>
          <w:rFonts w:ascii="仿宋_GB2312" w:eastAsia="仿宋_GB2312"/>
        </w:rPr>
      </w:pPr>
    </w:p>
    <w:p w:rsidR="00EF425C" w:rsidRDefault="009708AD">
      <w:pPr>
        <w:jc w:val="center"/>
        <w:rPr>
          <w:rFonts w:ascii="仿宋_GB2312" w:eastAsia="仿宋_GB2312" w:hAnsi="仿宋_GB2312" w:cs="仿宋_GB2312"/>
          <w:sz w:val="32"/>
        </w:rPr>
      </w:pPr>
      <w:r>
        <w:rPr>
          <w:rFonts w:ascii="仿宋_GB2312" w:eastAsia="仿宋_GB2312" w:hAnsi="仿宋_GB2312" w:cs="仿宋_GB2312" w:hint="eastAsia"/>
          <w:sz w:val="32"/>
        </w:rPr>
        <w:t>浙财采监〔2018〕17号</w:t>
      </w:r>
    </w:p>
    <w:p w:rsidR="00EF425C" w:rsidRDefault="002E1841">
      <w:pPr>
        <w:rPr>
          <w:rFonts w:ascii="仿宋_GB2312" w:eastAsia="仿宋_GB2312"/>
          <w:vanish/>
          <w:szCs w:val="21"/>
        </w:rPr>
      </w:pPr>
      <w:r w:rsidRPr="002E1841">
        <w:rPr>
          <w:rFonts w:ascii="仿宋_GB2312" w:eastAsia="仿宋_GB2312"/>
          <w:vanish/>
          <w:sz w:val="20"/>
          <w:szCs w:val="21"/>
        </w:rPr>
        <w:pict>
          <v:line id="_x0000_s1026" style="position:absolute;left:0;text-align:left;z-index:251658240" from="0,18.15pt" to="435.4pt,18.15pt" o:gfxdata="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IyvV7UAAAABgEAAA8AAAAAAAAA&#10;AQAgAAAAIgAAAGRycy9kb3ducmV2LnhtbFBLAQIUABQAAAAIAIdO4kA8pxnC3AEAAJcDAAAOAAAA&#10;AAAAAAEAIAAAACMBAABkcnMvZTJvRG9jLnhtbFBLBQYAAAAABgAGAFkBAABxBQAAAAA=&#10;" strokecolor="red" strokeweight="2.25pt"/>
        </w:pict>
      </w:r>
    </w:p>
    <w:p w:rsidR="00EF425C" w:rsidRDefault="00EF425C">
      <w:pPr>
        <w:snapToGrid w:val="0"/>
        <w:jc w:val="center"/>
        <w:rPr>
          <w:rFonts w:eastAsia="方正小标宋简体"/>
          <w:sz w:val="44"/>
          <w:szCs w:val="44"/>
        </w:rPr>
      </w:pPr>
    </w:p>
    <w:p w:rsidR="00EF425C" w:rsidRDefault="00EF425C">
      <w:pPr>
        <w:snapToGrid w:val="0"/>
        <w:jc w:val="center"/>
        <w:rPr>
          <w:rFonts w:eastAsia="方正小标宋简体"/>
          <w:sz w:val="44"/>
          <w:szCs w:val="44"/>
        </w:rPr>
      </w:pPr>
    </w:p>
    <w:p w:rsidR="00EF425C" w:rsidRDefault="009708AD">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浙江省财政厅关于公布2019年度政府集中</w:t>
      </w:r>
    </w:p>
    <w:p w:rsidR="00EF425C" w:rsidRDefault="009708AD">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采购目录及标准的通知</w:t>
      </w:r>
    </w:p>
    <w:p w:rsidR="00EF425C" w:rsidRDefault="00EF425C">
      <w:pPr>
        <w:rPr>
          <w:rFonts w:eastAsia="仿宋_GB2312"/>
          <w:sz w:val="32"/>
          <w:szCs w:val="32"/>
        </w:rPr>
      </w:pPr>
    </w:p>
    <w:p w:rsidR="00EF425C" w:rsidRDefault="009708AD">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各市、县（市、区）人民政府，省政府直属各单位：</w:t>
      </w:r>
    </w:p>
    <w:p w:rsidR="00EF425C" w:rsidRDefault="009708A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《浙江省2019年度政府集中采购目录及标准》已经省政府同意，现予以公布，请认真贯彻执行。</w:t>
      </w:r>
    </w:p>
    <w:p w:rsidR="00EF425C" w:rsidRDefault="009708A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各采购单位要按照《浙江省2019年度政府集中采购目录及标准》，编制本单位2019年度政府采购预算和采购实施计划，严格依法实施政府采购。</w:t>
      </w:r>
    </w:p>
    <w:p w:rsidR="00EF425C" w:rsidRDefault="009708A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财政部门、集中采购机构和采购单位行政主管部门要按照各自职责，进一步完善相关制度和工作程序，加强协调与配合，认真落实各项规定，依法监督和规范政府采购行为，切实维护法律和政策的严肃性。各级审计部门要加大监督检查力度，督促推动政府采购活动公开、公平、公正。</w:t>
      </w:r>
    </w:p>
    <w:p w:rsidR="00EF425C" w:rsidRDefault="00EF425C">
      <w:pPr>
        <w:snapToGrid w:val="0"/>
        <w:spacing w:line="600" w:lineRule="exact"/>
        <w:rPr>
          <w:rFonts w:ascii="仿宋_GB2312" w:eastAsia="仿宋_GB2312" w:hAnsi="仿宋_GB2312" w:cs="仿宋_GB2312"/>
          <w:sz w:val="32"/>
          <w:szCs w:val="32"/>
        </w:rPr>
      </w:pPr>
    </w:p>
    <w:p w:rsidR="00EF425C" w:rsidRDefault="00EF425C">
      <w:pPr>
        <w:snapToGrid w:val="0"/>
        <w:spacing w:line="600" w:lineRule="exact"/>
        <w:rPr>
          <w:rFonts w:ascii="仿宋_GB2312" w:eastAsia="仿宋_GB2312" w:hAnsi="仿宋_GB2312" w:cs="仿宋_GB2312"/>
          <w:sz w:val="32"/>
          <w:szCs w:val="32"/>
        </w:rPr>
      </w:pPr>
    </w:p>
    <w:p w:rsidR="00EF425C" w:rsidRDefault="00EF425C">
      <w:pPr>
        <w:snapToGrid w:val="0"/>
        <w:spacing w:line="600" w:lineRule="exact"/>
        <w:rPr>
          <w:rFonts w:ascii="仿宋_GB2312" w:eastAsia="仿宋_GB2312" w:hAnsi="仿宋_GB2312" w:cs="仿宋_GB2312"/>
          <w:sz w:val="32"/>
          <w:szCs w:val="32"/>
        </w:rPr>
      </w:pPr>
    </w:p>
    <w:p w:rsidR="00EF425C" w:rsidRDefault="009708AD">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浙江省财政厅  </w:t>
      </w:r>
    </w:p>
    <w:p w:rsidR="00EF425C" w:rsidRDefault="009708AD">
      <w:pPr>
        <w:snapToGrid w:val="0"/>
        <w:spacing w:line="600" w:lineRule="exact"/>
        <w:rPr>
          <w:rFonts w:eastAsia="仿宋_GB2312"/>
          <w:sz w:val="32"/>
          <w:szCs w:val="32"/>
        </w:rPr>
      </w:pPr>
      <w:r>
        <w:rPr>
          <w:rFonts w:ascii="仿宋_GB2312" w:eastAsia="仿宋_GB2312" w:hAnsi="仿宋_GB2312" w:cs="仿宋_GB2312" w:hint="eastAsia"/>
          <w:sz w:val="32"/>
          <w:szCs w:val="32"/>
        </w:rPr>
        <w:t xml:space="preserve">                               2018年11月29日</w:t>
      </w:r>
    </w:p>
    <w:p w:rsidR="00EF425C" w:rsidRDefault="009708AD">
      <w:pPr>
        <w:ind w:firstLine="640"/>
        <w:rPr>
          <w:rFonts w:eastAsia="仿宋_GB2312"/>
          <w:sz w:val="32"/>
          <w:szCs w:val="32"/>
        </w:rPr>
      </w:pPr>
      <w:r>
        <w:rPr>
          <w:rFonts w:eastAsia="仿宋_GB2312" w:cs="仿宋_GB2312" w:hint="eastAsia"/>
          <w:sz w:val="32"/>
          <w:szCs w:val="32"/>
        </w:rPr>
        <w:t>（此件公开发布）</w:t>
      </w: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snapToGrid w:val="0"/>
        <w:spacing w:line="560" w:lineRule="exact"/>
        <w:rPr>
          <w:rFonts w:eastAsia="仿宋_GB2312"/>
          <w:sz w:val="32"/>
          <w:szCs w:val="32"/>
        </w:rPr>
      </w:pPr>
    </w:p>
    <w:p w:rsidR="00EF425C" w:rsidRDefault="00EF425C">
      <w:pPr>
        <w:widowControl/>
        <w:spacing w:line="560" w:lineRule="exact"/>
        <w:jc w:val="center"/>
        <w:rPr>
          <w:rFonts w:eastAsia="方正小标宋简体" w:cs="方正小标宋简体"/>
          <w:color w:val="000000"/>
          <w:kern w:val="0"/>
          <w:sz w:val="44"/>
          <w:szCs w:val="44"/>
        </w:rPr>
      </w:pPr>
    </w:p>
    <w:p w:rsidR="00F261C7" w:rsidRDefault="00F261C7">
      <w:pPr>
        <w:widowControl/>
        <w:spacing w:line="560" w:lineRule="exact"/>
        <w:jc w:val="center"/>
        <w:rPr>
          <w:rFonts w:eastAsia="方正小标宋简体" w:cs="方正小标宋简体"/>
          <w:color w:val="000000"/>
          <w:kern w:val="0"/>
          <w:sz w:val="44"/>
          <w:szCs w:val="44"/>
        </w:rPr>
      </w:pPr>
    </w:p>
    <w:p w:rsidR="00497A4F" w:rsidRPr="00F261C7" w:rsidRDefault="00497A4F">
      <w:pPr>
        <w:widowControl/>
        <w:spacing w:line="560" w:lineRule="exact"/>
        <w:jc w:val="center"/>
        <w:rPr>
          <w:rFonts w:eastAsia="方正小标宋简体" w:cs="方正小标宋简体"/>
          <w:color w:val="000000"/>
          <w:kern w:val="0"/>
          <w:sz w:val="44"/>
          <w:szCs w:val="44"/>
        </w:rPr>
      </w:pPr>
    </w:p>
    <w:p w:rsidR="00EF425C" w:rsidRDefault="009708AD">
      <w:pPr>
        <w:widowControl/>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浙江省2019年度政府集中采购目录及标准</w:t>
      </w:r>
    </w:p>
    <w:p w:rsidR="00EF425C" w:rsidRDefault="00EF425C">
      <w:pPr>
        <w:rPr>
          <w:rFonts w:eastAsia="仿宋_GB2312"/>
          <w:sz w:val="32"/>
          <w:szCs w:val="32"/>
        </w:rPr>
      </w:pPr>
    </w:p>
    <w:p w:rsidR="00EF425C" w:rsidRDefault="009708AD">
      <w:pPr>
        <w:topLinePunct/>
        <w:ind w:firstLineChars="200" w:firstLine="624"/>
        <w:rPr>
          <w:rFonts w:eastAsia="黑体"/>
          <w:color w:val="000000"/>
          <w:kern w:val="0"/>
          <w:sz w:val="32"/>
          <w:szCs w:val="32"/>
        </w:rPr>
      </w:pPr>
      <w:r>
        <w:rPr>
          <w:rFonts w:ascii="黑体" w:eastAsia="黑体" w:hAnsi="黑体" w:cs="黑体" w:hint="eastAsia"/>
          <w:sz w:val="32"/>
          <w:szCs w:val="32"/>
        </w:rPr>
        <w:t>一、浙江省</w:t>
      </w:r>
      <w:r>
        <w:rPr>
          <w:rFonts w:ascii="黑体" w:eastAsia="黑体" w:hAnsi="黑体" w:cs="黑体"/>
          <w:sz w:val="32"/>
          <w:szCs w:val="32"/>
        </w:rPr>
        <w:t>2019</w:t>
      </w:r>
      <w:r>
        <w:rPr>
          <w:rFonts w:ascii="黑体" w:eastAsia="黑体" w:hAnsi="黑体" w:cs="黑体" w:hint="eastAsia"/>
          <w:sz w:val="32"/>
          <w:szCs w:val="32"/>
        </w:rPr>
        <w:t>年度政府集中采购目录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8"/>
        <w:gridCol w:w="3584"/>
        <w:gridCol w:w="3610"/>
      </w:tblGrid>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品目代码</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品目名称</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说明</w:t>
            </w:r>
          </w:p>
        </w:tc>
      </w:tr>
      <w:tr w:rsidR="00EF425C">
        <w:trPr>
          <w:trHeight w:val="90"/>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A</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货物类</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A02010103</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服务器</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A02010104</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台式计算机</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A02010105</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便携式计算机</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A02010201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路由器</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A02010202</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交换设备</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指交换机</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A020103</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信息安全设备</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A020105</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存储设备</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A02010601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打印设备</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限于喷墨、激光、热式打印机。不包括针式打印机和条码专用打印机。</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A0201060901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扫描仪</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A02010801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基础软件</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限于办公软件和操作系统软件。</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A020201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复印机</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A020202</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投影仪</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A020204</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多功能一体机</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A020210</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文印设备</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A02021001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速印机</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A02021002</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胶印机</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A02021006</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油印机</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A020305</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乘用车</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A020306</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客车</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A020307</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专用车辆</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A0206180203</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空调机</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指除中央空调（包括冷水机组、溴化锂吸收式冷水机组、水源热泵机组等）、多联式空调（指由一台或多台室外机与多台室内机组成的空调机组）以外的空调</w:t>
            </w:r>
          </w:p>
        </w:tc>
      </w:tr>
      <w:tr w:rsidR="00EF425C">
        <w:trPr>
          <w:trHeight w:val="645"/>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A020808</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视频会议系统设备</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A02091001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普通电视设备</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限于电视机</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A02081001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传真机</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A0320</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tabs>
                <w:tab w:val="center" w:pos="1222"/>
              </w:tabs>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医疗设备</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省级集中采购项目（应国际招标的除外）</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A0321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免费避孕药具</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全省统一集中采购项目</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A0324</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环境污染防治设备</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省级集中采购项目</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A050201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义务教育教科书</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全省统一集中采购项目</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A05020101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 xml:space="preserve">  国家课程</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全省统一集中采购项目</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A05020102</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 xml:space="preserve">  省级地方课程</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全省统一集中采购项目</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A05020103</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 xml:space="preserve">  配套作业本</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全省统一集中采购项目（白练习本由各地集中采购）</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A0601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办公家具</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A070301</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工作制服</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限于执法人员统一着装。全</w:t>
            </w:r>
            <w:r>
              <w:rPr>
                <w:rFonts w:ascii="仿宋_GB2312" w:eastAsia="仿宋_GB2312" w:hAnsi="仿宋_GB2312" w:cs="仿宋_GB2312" w:hint="eastAsia"/>
                <w:kern w:val="0"/>
                <w:sz w:val="28"/>
                <w:szCs w:val="28"/>
              </w:rPr>
              <w:lastRenderedPageBreak/>
              <w:t>省统一集中采购项目</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A110503</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兽用疫苗</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指动物疾病防控疫苗。全省统一集中采购项目</w:t>
            </w:r>
          </w:p>
        </w:tc>
      </w:tr>
      <w:tr w:rsidR="00EF425C">
        <w:trPr>
          <w:jc w:val="center"/>
        </w:trPr>
        <w:tc>
          <w:tcPr>
            <w:tcW w:w="1878"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A110703</w:t>
            </w:r>
          </w:p>
        </w:tc>
        <w:tc>
          <w:tcPr>
            <w:tcW w:w="3584"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人用疫苗</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指一类、二类疫苗。全省统一集中采购项目</w:t>
            </w:r>
          </w:p>
        </w:tc>
      </w:tr>
      <w:tr w:rsidR="00EF425C">
        <w:trPr>
          <w:jc w:val="center"/>
        </w:trPr>
        <w:tc>
          <w:tcPr>
            <w:tcW w:w="1878" w:type="dxa"/>
            <w:tcBorders>
              <w:top w:val="single" w:sz="4" w:space="0" w:color="auto"/>
              <w:left w:val="single" w:sz="4" w:space="0" w:color="auto"/>
              <w:bottom w:val="nil"/>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A0901</w:t>
            </w:r>
          </w:p>
        </w:tc>
        <w:tc>
          <w:tcPr>
            <w:tcW w:w="3584" w:type="dxa"/>
            <w:tcBorders>
              <w:top w:val="single" w:sz="4" w:space="0" w:color="auto"/>
              <w:left w:val="single" w:sz="4" w:space="0" w:color="auto"/>
              <w:bottom w:val="nil"/>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纸制文具及办公用品</w:t>
            </w:r>
          </w:p>
        </w:tc>
        <w:tc>
          <w:tcPr>
            <w:tcW w:w="3610" w:type="dxa"/>
            <w:tcBorders>
              <w:top w:val="single" w:sz="4" w:space="0" w:color="auto"/>
              <w:left w:val="single" w:sz="4" w:space="0" w:color="auto"/>
              <w:bottom w:val="nil"/>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限于复印纸</w:t>
            </w:r>
          </w:p>
        </w:tc>
      </w:tr>
    </w:tbl>
    <w:p w:rsidR="00EF425C" w:rsidRDefault="00EF425C"/>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3"/>
        <w:gridCol w:w="3599"/>
        <w:gridCol w:w="3610"/>
      </w:tblGrid>
      <w:tr w:rsidR="00EF425C">
        <w:trPr>
          <w:trHeight w:val="61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A20</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 xml:space="preserve">   </w:t>
            </w:r>
            <w:r>
              <w:rPr>
                <w:rFonts w:ascii="仿宋_GB2312" w:eastAsia="仿宋_GB2312" w:hAnsi="仿宋_GB2312" w:cs="仿宋_GB2312" w:hint="eastAsia"/>
                <w:kern w:val="0"/>
                <w:sz w:val="28"/>
                <w:szCs w:val="28"/>
              </w:rPr>
              <w:t xml:space="preserve"> 辅助学习资源</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限于义务教育。限于全省教育系统</w:t>
            </w:r>
          </w:p>
        </w:tc>
      </w:tr>
      <w:tr w:rsidR="00EF425C">
        <w:trPr>
          <w:trHeight w:val="585"/>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A2001</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音像教材</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限于义务教育。全省统一集中采购项目</w:t>
            </w:r>
          </w:p>
        </w:tc>
      </w:tr>
      <w:tr w:rsidR="00EF425C">
        <w:trPr>
          <w:trHeight w:val="51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A2002</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学具</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限于义务教育。全省统一集中采购项目</w:t>
            </w:r>
          </w:p>
        </w:tc>
      </w:tr>
      <w:tr w:rsidR="00EF425C">
        <w:trPr>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A2003</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科学计算器</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限于义务教育。全省统一集中采购项目</w:t>
            </w:r>
          </w:p>
        </w:tc>
      </w:tr>
      <w:tr w:rsidR="00EF425C">
        <w:trPr>
          <w:jc w:val="center"/>
        </w:trPr>
        <w:tc>
          <w:tcPr>
            <w:tcW w:w="5462" w:type="dxa"/>
            <w:gridSpan w:val="2"/>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预算金额在1000万元（含）以上的其他货物类项目</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应国际招标的医疗设备除外。省级集中采购项目</w:t>
            </w:r>
          </w:p>
        </w:tc>
      </w:tr>
      <w:tr w:rsidR="00EF425C">
        <w:trPr>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C</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服务类</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b/>
                <w:bCs/>
                <w:kern w:val="0"/>
                <w:sz w:val="28"/>
                <w:szCs w:val="28"/>
              </w:rPr>
            </w:pPr>
          </w:p>
        </w:tc>
      </w:tr>
      <w:tr w:rsidR="00EF425C">
        <w:trPr>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C0301</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电信服务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限于电信线路租用</w:t>
            </w:r>
          </w:p>
        </w:tc>
      </w:tr>
      <w:tr w:rsidR="00EF425C">
        <w:trPr>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C0403</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车辆及其他运输机械租赁服务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限于公务用车租赁</w:t>
            </w: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C050301</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车辆维修和保养服务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C060102</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一般会议服务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C0802</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会计服务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省级集中采购项目</w:t>
            </w: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C0803</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审计服务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省级集中采购项目</w:t>
            </w: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C0805</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资产及其他评估服务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省级集中采购项目</w:t>
            </w: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C081401</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印刷服务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省级集中采购项目</w:t>
            </w: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C0820</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绩效评价服务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省级集中采购项目</w:t>
            </w: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C1204</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物业管理服务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省级集中采购项目</w:t>
            </w: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C15040201</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机动车保险服务</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trHeight w:val="500"/>
          <w:jc w:val="center"/>
        </w:trPr>
        <w:tc>
          <w:tcPr>
            <w:tcW w:w="186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C180601</w:t>
            </w:r>
          </w:p>
        </w:tc>
        <w:tc>
          <w:tcPr>
            <w:tcW w:w="3599"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省内培训</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pacing w:line="500" w:lineRule="exact"/>
              <w:rPr>
                <w:rFonts w:ascii="仿宋_GB2312" w:eastAsia="仿宋_GB2312" w:hAnsi="仿宋_GB2312" w:cs="仿宋_GB2312"/>
                <w:kern w:val="0"/>
                <w:sz w:val="28"/>
                <w:szCs w:val="28"/>
              </w:rPr>
            </w:pPr>
          </w:p>
        </w:tc>
      </w:tr>
      <w:tr w:rsidR="00EF425C">
        <w:trPr>
          <w:trHeight w:val="500"/>
          <w:jc w:val="center"/>
        </w:trPr>
        <w:tc>
          <w:tcPr>
            <w:tcW w:w="5462" w:type="dxa"/>
            <w:gridSpan w:val="2"/>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预算金额在1000万元以上的其他服务类项目</w:t>
            </w:r>
          </w:p>
        </w:tc>
        <w:tc>
          <w:tcPr>
            <w:tcW w:w="3610"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省级集中采购项目</w:t>
            </w:r>
          </w:p>
        </w:tc>
      </w:tr>
    </w:tbl>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以上项目实行政府集中采购，采购单位应当委托集中采购机构依法组织采购。其中，全省统一集中采购项目，由省级行政主管部门集中采购需求后，委托集中采购机构通过“政采云”平台的项目采购系统依法组织采购。</w:t>
      </w:r>
    </w:p>
    <w:p w:rsidR="00EF425C" w:rsidRDefault="009708AD">
      <w:pPr>
        <w:topLinePunct/>
        <w:spacing w:line="600" w:lineRule="exact"/>
        <w:ind w:firstLineChars="200" w:firstLine="624"/>
        <w:rPr>
          <w:rFonts w:eastAsia="仿宋_GB2312"/>
          <w:sz w:val="32"/>
          <w:szCs w:val="32"/>
        </w:rPr>
      </w:pPr>
      <w:r>
        <w:rPr>
          <w:rFonts w:eastAsia="仿宋_GB2312" w:cs="仿宋_GB2312" w:hint="eastAsia"/>
          <w:sz w:val="32"/>
          <w:szCs w:val="32"/>
        </w:rPr>
        <w:t>全省统一集中采购项目以外，单项或年度批量预算金额在分散采购限额标准以下的货物类政府集中采购项目，采购单位通过浙江“政采云”平台电子卖场——网上超市、行业馆或主题馆进行采购；全省统一集中采购项目以外，预算金额在分散采购限额标准以下的服务类政府集中采购项目，采购单位通过浙江“政采云”平台电子卖场——网上服务市场进行采购。但网上超市、网上服务市场、行业馆或主题馆未上线的货物或服务除外。网上超市、网上服务市场、行业馆或主题馆的供应商由集中采购机构按规定确定。</w:t>
      </w:r>
    </w:p>
    <w:p w:rsidR="00EF425C" w:rsidRDefault="009708AD">
      <w:pPr>
        <w:topLinePunct/>
        <w:spacing w:line="600" w:lineRule="exact"/>
        <w:ind w:firstLineChars="200" w:firstLine="624"/>
        <w:rPr>
          <w:rFonts w:eastAsia="仿宋_GB2312"/>
          <w:sz w:val="32"/>
          <w:szCs w:val="32"/>
        </w:rPr>
      </w:pPr>
      <w:r>
        <w:rPr>
          <w:rFonts w:eastAsia="仿宋_GB2312" w:cs="仿宋_GB2312" w:hint="eastAsia"/>
          <w:sz w:val="32"/>
          <w:szCs w:val="32"/>
        </w:rPr>
        <w:t>全省统一集中采购项目以外，单项或年度批量预算金额达到</w:t>
      </w:r>
      <w:r>
        <w:rPr>
          <w:rFonts w:eastAsia="仿宋_GB2312" w:cs="仿宋_GB2312" w:hint="eastAsia"/>
          <w:sz w:val="32"/>
          <w:szCs w:val="32"/>
        </w:rPr>
        <w:lastRenderedPageBreak/>
        <w:t>分散采购限额标准但在公开招标数额标准之下的货物类政府集中采购项目，采购单位通过浙江“政采云”平台电子卖场——在线询价系统、反向竞价系统、行业馆或主题馆进行竞价采购；全省统一集中采购项目以外，预算金额达到分散采购限额标准但在公开招标数额标准之下的服务类政府集中采购项目，采购单位通过“政采云”平台电子卖场——网上服务市场系统进行竞价采购。</w:t>
      </w:r>
    </w:p>
    <w:p w:rsidR="00EF425C" w:rsidRDefault="009708AD">
      <w:pPr>
        <w:topLinePunct/>
        <w:spacing w:line="600" w:lineRule="exact"/>
        <w:ind w:firstLineChars="200" w:firstLine="624"/>
        <w:rPr>
          <w:rFonts w:eastAsia="仿宋_GB2312"/>
          <w:sz w:val="32"/>
          <w:szCs w:val="32"/>
        </w:rPr>
      </w:pPr>
      <w:r>
        <w:rPr>
          <w:rFonts w:eastAsia="仿宋_GB2312" w:cs="仿宋_GB2312" w:hint="eastAsia"/>
          <w:sz w:val="32"/>
          <w:szCs w:val="32"/>
        </w:rPr>
        <w:t>全省统一集中采购项目以外，单项或年度批量预算金额达到公开招标数额标准的政府集中采购项目，采购单位应当委托集中采购机构依法组织公开招标。</w:t>
      </w:r>
    </w:p>
    <w:p w:rsidR="00EF425C" w:rsidRDefault="009708AD">
      <w:pPr>
        <w:topLinePunct/>
        <w:ind w:firstLineChars="200" w:firstLine="624"/>
        <w:rPr>
          <w:rFonts w:ascii="黑体" w:eastAsia="黑体" w:hAnsi="黑体" w:cs="黑体"/>
          <w:sz w:val="32"/>
          <w:szCs w:val="32"/>
        </w:rPr>
      </w:pPr>
      <w:r>
        <w:rPr>
          <w:rFonts w:ascii="黑体" w:eastAsia="黑体" w:hAnsi="黑体" w:cs="黑体" w:hint="eastAsia"/>
          <w:sz w:val="32"/>
          <w:szCs w:val="32"/>
        </w:rPr>
        <w:t>二、浙江省</w:t>
      </w:r>
      <w:r>
        <w:rPr>
          <w:rFonts w:ascii="黑体" w:eastAsia="黑体" w:hAnsi="黑体" w:cs="黑体"/>
          <w:sz w:val="32"/>
          <w:szCs w:val="32"/>
        </w:rPr>
        <w:t>2019</w:t>
      </w:r>
      <w:r>
        <w:rPr>
          <w:rFonts w:ascii="黑体" w:eastAsia="黑体" w:hAnsi="黑体" w:cs="黑体" w:hint="eastAsia"/>
          <w:sz w:val="32"/>
          <w:szCs w:val="32"/>
        </w:rPr>
        <w:t>年度部门集中采购目录</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6"/>
        <w:gridCol w:w="1425"/>
        <w:gridCol w:w="2287"/>
        <w:gridCol w:w="3613"/>
      </w:tblGrid>
      <w:tr w:rsidR="00EF425C">
        <w:tc>
          <w:tcPr>
            <w:tcW w:w="1796" w:type="dxa"/>
            <w:tcBorders>
              <w:top w:val="single" w:sz="4" w:space="0" w:color="auto"/>
              <w:left w:val="single" w:sz="4" w:space="0" w:color="auto"/>
              <w:bottom w:val="single" w:sz="4" w:space="0" w:color="auto"/>
              <w:right w:val="single" w:sz="4" w:space="0" w:color="auto"/>
            </w:tcBorders>
          </w:tcPr>
          <w:p w:rsidR="00EF425C" w:rsidRDefault="009708AD">
            <w:pPr>
              <w:widowControl/>
              <w:snapToGrid w:val="0"/>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部门</w:t>
            </w:r>
          </w:p>
        </w:tc>
        <w:tc>
          <w:tcPr>
            <w:tcW w:w="1425" w:type="dxa"/>
            <w:tcBorders>
              <w:top w:val="single" w:sz="4" w:space="0" w:color="auto"/>
              <w:left w:val="single" w:sz="4" w:space="0" w:color="auto"/>
              <w:bottom w:val="single" w:sz="4" w:space="0" w:color="auto"/>
              <w:right w:val="single" w:sz="4" w:space="0" w:color="auto"/>
            </w:tcBorders>
          </w:tcPr>
          <w:p w:rsidR="00EF425C" w:rsidRDefault="009708AD">
            <w:pPr>
              <w:widowControl/>
              <w:snapToGrid w:val="0"/>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品目代码</w:t>
            </w:r>
          </w:p>
        </w:tc>
        <w:tc>
          <w:tcPr>
            <w:tcW w:w="2287" w:type="dxa"/>
            <w:tcBorders>
              <w:top w:val="single" w:sz="4" w:space="0" w:color="auto"/>
              <w:left w:val="single" w:sz="4" w:space="0" w:color="auto"/>
              <w:bottom w:val="single" w:sz="4" w:space="0" w:color="auto"/>
              <w:right w:val="single" w:sz="4" w:space="0" w:color="auto"/>
            </w:tcBorders>
          </w:tcPr>
          <w:p w:rsidR="00EF425C" w:rsidRDefault="009708AD">
            <w:pPr>
              <w:widowControl/>
              <w:snapToGrid w:val="0"/>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品目名称</w:t>
            </w:r>
          </w:p>
        </w:tc>
        <w:tc>
          <w:tcPr>
            <w:tcW w:w="3613" w:type="dxa"/>
            <w:tcBorders>
              <w:top w:val="single" w:sz="4" w:space="0" w:color="auto"/>
              <w:left w:val="single" w:sz="4" w:space="0" w:color="auto"/>
              <w:bottom w:val="single" w:sz="4" w:space="0" w:color="auto"/>
              <w:right w:val="single" w:sz="4" w:space="0" w:color="auto"/>
            </w:tcBorders>
          </w:tcPr>
          <w:p w:rsidR="00EF425C" w:rsidRDefault="009708AD">
            <w:pPr>
              <w:widowControl/>
              <w:snapToGrid w:val="0"/>
              <w:spacing w:line="500" w:lineRule="exac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说明</w:t>
            </w:r>
          </w:p>
        </w:tc>
      </w:tr>
      <w:tr w:rsidR="00EF425C">
        <w:tc>
          <w:tcPr>
            <w:tcW w:w="1796" w:type="dxa"/>
            <w:vMerge w:val="restart"/>
            <w:tcBorders>
              <w:top w:val="single" w:sz="4" w:space="0" w:color="auto"/>
              <w:left w:val="single" w:sz="4" w:space="0" w:color="auto"/>
              <w:bottom w:val="single" w:sz="4" w:space="0" w:color="auto"/>
              <w:right w:val="single" w:sz="4" w:space="0" w:color="auto"/>
            </w:tcBorders>
            <w:vAlign w:val="center"/>
          </w:tcPr>
          <w:p w:rsidR="00EF425C" w:rsidRDefault="009708AD">
            <w:pPr>
              <w:widowControl/>
              <w:numPr>
                <w:ilvl w:val="0"/>
                <w:numId w:val="1"/>
              </w:numPr>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省卫生计生委</w:t>
            </w: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医用耗材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EF425C">
            <w:pPr>
              <w:widowControl/>
              <w:snapToGrid w:val="0"/>
              <w:spacing w:line="500" w:lineRule="exact"/>
              <w:rPr>
                <w:rFonts w:ascii="仿宋_GB2312" w:eastAsia="仿宋_GB2312" w:hAnsi="仿宋_GB2312" w:cs="仿宋_GB2312"/>
                <w:kern w:val="0"/>
                <w:sz w:val="28"/>
                <w:szCs w:val="28"/>
              </w:rPr>
            </w:pP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A110801</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手术室常用耗材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包括手术及急救中用于治疗、护理、监测的各类一次性医用耗材和配套手术设备用的一次性医用耗材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A110802</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非血管介入耗材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包括非血管介入的支架、球囊、导管、取石篮和其他在内窥镜下治疗用的一次性使用耗材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A110803</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医用x射线设备</w:t>
            </w:r>
          </w:p>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配套用耗材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包括胶片、高压注射针筒等</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A110804</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检测试剂</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包括所有配套检测设备使用</w:t>
            </w:r>
            <w:r>
              <w:rPr>
                <w:rFonts w:ascii="仿宋_GB2312" w:eastAsia="仿宋_GB2312" w:hAnsi="仿宋_GB2312" w:cs="仿宋_GB2312" w:hint="eastAsia"/>
                <w:kern w:val="0"/>
                <w:sz w:val="28"/>
                <w:szCs w:val="28"/>
              </w:rPr>
              <w:lastRenderedPageBreak/>
              <w:t>的试剂和其他临床检测用试剂</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A110805</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病理试剂</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包括病理检测用试剂</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A110806</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体外循环耗材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包括人工心肺体外循环时需要使用的一次性使用耗材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A110807</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眼科耗材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包括眼科人工晶体和其他眼科手术治疗中用到的一次性使用耗材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A110808</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血液透析及</w:t>
            </w:r>
          </w:p>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净化耗材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包括血透和血滤和连续血液净化治疗过程中的一次性使用耗材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A110809</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神经外科耗材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包括脑膜补片、脑脊液分流管等神经外科手术治疗中使用的一次性耗材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A110810</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心胸外科耗材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包含心脏瓣膜，心脏补片等心胸外科手术治疗时的一次性使用耗材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A110811</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麻醉类耗材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包含麻醉时使用的气插、气切、镇痛泵、各种传感器、喉罩等一次性使用耗材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A110812</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整形美容耗材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包含整形手术植入物及其他一次性耗材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A110813</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口腔科耗材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包含颌面部钢板及口腔义齿等</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A110814</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假肢装置及材料</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包括假肢，其他假肢装置及</w:t>
            </w:r>
            <w:r>
              <w:rPr>
                <w:rFonts w:ascii="仿宋_GB2312" w:eastAsia="仿宋_GB2312" w:hAnsi="仿宋_GB2312" w:cs="仿宋_GB2312" w:hint="eastAsia"/>
                <w:kern w:val="0"/>
                <w:sz w:val="28"/>
                <w:szCs w:val="28"/>
              </w:rPr>
              <w:lastRenderedPageBreak/>
              <w:t>材料</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A110815</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医用高分子材料</w:t>
            </w:r>
          </w:p>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及制品</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包含临床护理时使用的高分子（塑料类）产品如注射器、输液器、留置针、吸痰管、吸氧管、面罩、吸引球等一次性耗材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A110816</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医用卫生材料</w:t>
            </w:r>
          </w:p>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及敷料</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包含临床护理时使用的棉纱类制品如纱布、棉签、绷带、中单等一次性使用耗材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A110817</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消毒灭菌类耗材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包含临床使用消毒灭菌的指示卡、消毒液等消字号的一次性使用耗材</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A110818</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骨科材料</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包含骨科植入耗材及其他骨科治疗中使用的敷料、支具等</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A110819</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介入诊断和治疗用材料</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包含所有血管介入类使用的起搏器、射频消融导管、支架、球囊、导管等</w:t>
            </w:r>
          </w:p>
        </w:tc>
      </w:tr>
      <w:tr w:rsidR="00EF425C">
        <w:trPr>
          <w:trHeight w:val="527"/>
        </w:trPr>
        <w:tc>
          <w:tcPr>
            <w:tcW w:w="1796" w:type="dxa"/>
            <w:vMerge w:val="restart"/>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2.省教育厅</w:t>
            </w: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A03341201</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普教仪器设备</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高中（含）以下学校各类实验室（包括专用功能教室、学科教室、创新实验室）教学仪器设备、标本、模型、挂图、实验桌柜，以及配套教学的设备、设施等。全省教育系统所属学校由省教育</w:t>
            </w:r>
            <w:r>
              <w:rPr>
                <w:rFonts w:ascii="仿宋_GB2312" w:eastAsia="仿宋_GB2312" w:hAnsi="仿宋_GB2312" w:cs="仿宋_GB2312" w:hint="eastAsia"/>
                <w:kern w:val="0"/>
                <w:sz w:val="28"/>
                <w:szCs w:val="28"/>
              </w:rPr>
              <w:lastRenderedPageBreak/>
              <w:t>厅实行部门集中采购和协议采购</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A03341203</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机床类仪器设备</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限于中等职业教育。由各设区市教育部门实行部门集中采购，也可委托省教育厅实行部门集中采购</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A03341204</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汽车维修类</w:t>
            </w:r>
          </w:p>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仪器设备</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限于中等职业教育。由各设区市教育部门实行部门集中采购，也可委托省教育厅实行部门集中采购</w:t>
            </w:r>
          </w:p>
        </w:tc>
      </w:tr>
      <w:tr w:rsidR="00EF425C">
        <w:trPr>
          <w:trHeight w:val="1415"/>
        </w:trPr>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A03341205</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电子电工类</w:t>
            </w:r>
          </w:p>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仪器设备</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限于中等职业教育。由各设区市教育部门实行部门集中采购，也可委托省教育厅实行部门集中采购</w:t>
            </w:r>
          </w:p>
        </w:tc>
      </w:tr>
      <w:tr w:rsidR="00EF425C">
        <w:trPr>
          <w:trHeight w:val="990"/>
        </w:trPr>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A050101</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高校图书资料</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限省直属高校，由省教育厅实行部门集中采购</w:t>
            </w:r>
          </w:p>
        </w:tc>
      </w:tr>
      <w:tr w:rsidR="00EF425C">
        <w:trPr>
          <w:trHeight w:val="1490"/>
        </w:trPr>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A050102</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中小学、学前教育</w:t>
            </w:r>
          </w:p>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图书资料</w:t>
            </w:r>
          </w:p>
        </w:tc>
        <w:tc>
          <w:tcPr>
            <w:tcW w:w="3613" w:type="dxa"/>
            <w:tcBorders>
              <w:top w:val="single" w:sz="4" w:space="0" w:color="auto"/>
              <w:left w:val="single" w:sz="4" w:space="0" w:color="auto"/>
              <w:bottom w:val="single" w:sz="4" w:space="0" w:color="auto"/>
              <w:right w:val="single" w:sz="4" w:space="0" w:color="auto"/>
            </w:tcBorders>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高中（含）以下学校、学前教育机构。全省教育系统所属学校由省教育厅实行部门集中采购</w:t>
            </w:r>
          </w:p>
        </w:tc>
      </w:tr>
      <w:tr w:rsidR="00EF425C">
        <w:trPr>
          <w:trHeight w:val="460"/>
        </w:trPr>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A0602</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学生课桌椅</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省直属高校学生课桌椅由省教育厅实行部门集中采购；各设区市高校、高中（含）以下学校、学前教育机构由各设区市教育部门实行部门</w:t>
            </w:r>
            <w:r>
              <w:rPr>
                <w:rFonts w:ascii="仿宋_GB2312" w:eastAsia="仿宋_GB2312" w:hAnsi="仿宋_GB2312" w:cs="仿宋_GB2312" w:hint="eastAsia"/>
                <w:kern w:val="0"/>
                <w:sz w:val="28"/>
                <w:szCs w:val="28"/>
              </w:rPr>
              <w:lastRenderedPageBreak/>
              <w:t>集中采购，也可委托省教育厅实行部门集中采购</w:t>
            </w:r>
          </w:p>
        </w:tc>
      </w:tr>
      <w:tr w:rsidR="00EF425C">
        <w:trPr>
          <w:trHeight w:val="3028"/>
        </w:trPr>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A0603</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学生宿舍家具</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省直属高校学生宿舍家具由省教育厅实行部门集中采购；各设区市高校、高中（含）以下学校、学前教育机构由各设区市教育部门实行部门集中采购，也可委托省教育厅实行部门集中采购</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A2004</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教育信息化工程辅助学习资源</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直接从市场购买的、非定制开发的、成熟的商业教育信息化工程辅助学习资源。高中（含）以下学校由各设区市教育部门实行部门集中采购，也可委托省教育厅实行部门集中采购</w:t>
            </w:r>
          </w:p>
        </w:tc>
      </w:tr>
      <w:tr w:rsidR="00EF425C">
        <w:trPr>
          <w:trHeight w:val="2280"/>
        </w:trPr>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A2005</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教育教学软件</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直接从市场购买的、非定制开发的、成熟的商业教育教学软件。高中（含）以下学校由各设区市教育部门实行部门集中采购，也可委托省教育厅实行部门集中采购</w:t>
            </w:r>
          </w:p>
        </w:tc>
      </w:tr>
      <w:tr w:rsidR="00EF425C">
        <w:trPr>
          <w:trHeight w:val="1005"/>
        </w:trPr>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A2006</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学前教育玩教具</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全省教育系统所属学前教育机构由各设区市教育部门实行部门集中采购，也可委托</w:t>
            </w:r>
            <w:r>
              <w:rPr>
                <w:rFonts w:ascii="仿宋_GB2312" w:eastAsia="仿宋_GB2312" w:hAnsi="仿宋_GB2312" w:cs="仿宋_GB2312" w:hint="eastAsia"/>
                <w:kern w:val="0"/>
                <w:sz w:val="28"/>
                <w:szCs w:val="28"/>
              </w:rPr>
              <w:lastRenderedPageBreak/>
              <w:t>省教育厅实行部门集中采购</w:t>
            </w:r>
          </w:p>
        </w:tc>
      </w:tr>
      <w:tr w:rsidR="00EF425C">
        <w:trPr>
          <w:trHeight w:val="1915"/>
        </w:trPr>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C020101</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教育信息化工程辅助学习资源开发任务</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定制开发的教育信息化工程辅助学习资源。高中（含）以下学校由各设区市教育部门实行部门集中采购，也可委托省教育厅实行部门集中采购</w:t>
            </w:r>
          </w:p>
        </w:tc>
      </w:tr>
      <w:tr w:rsidR="00EF425C">
        <w:tc>
          <w:tcPr>
            <w:tcW w:w="1796" w:type="dxa"/>
            <w:vMerge/>
            <w:tcBorders>
              <w:top w:val="single" w:sz="4" w:space="0" w:color="auto"/>
              <w:left w:val="single" w:sz="4" w:space="0" w:color="auto"/>
              <w:bottom w:val="single" w:sz="4" w:space="0" w:color="auto"/>
              <w:right w:val="single" w:sz="4" w:space="0" w:color="auto"/>
            </w:tcBorders>
          </w:tcPr>
          <w:p w:rsidR="00EF425C" w:rsidRDefault="00EF425C">
            <w:pPr>
              <w:widowControl/>
              <w:snapToGrid w:val="0"/>
              <w:spacing w:line="500" w:lineRule="exact"/>
              <w:rPr>
                <w:rFonts w:ascii="仿宋_GB2312" w:eastAsia="仿宋_GB2312" w:hAnsi="仿宋_GB2312" w:cs="仿宋_GB2312"/>
                <w:kern w:val="0"/>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C020102</w:t>
            </w:r>
          </w:p>
        </w:tc>
        <w:tc>
          <w:tcPr>
            <w:tcW w:w="2287"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教育教学软件</w:t>
            </w:r>
          </w:p>
          <w:p w:rsidR="00EF425C" w:rsidRDefault="009708AD">
            <w:pPr>
              <w:widowControl/>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开发服务</w:t>
            </w:r>
          </w:p>
        </w:tc>
        <w:tc>
          <w:tcPr>
            <w:tcW w:w="3613" w:type="dxa"/>
            <w:tcBorders>
              <w:top w:val="single" w:sz="4" w:space="0" w:color="auto"/>
              <w:left w:val="single" w:sz="4" w:space="0" w:color="auto"/>
              <w:bottom w:val="single" w:sz="4" w:space="0" w:color="auto"/>
              <w:right w:val="single" w:sz="4" w:space="0" w:color="auto"/>
            </w:tcBorders>
            <w:vAlign w:val="center"/>
          </w:tcPr>
          <w:p w:rsidR="00EF425C" w:rsidRDefault="009708AD">
            <w:pPr>
              <w:widowControl/>
              <w:snapToGrid w:val="0"/>
              <w:spacing w:line="5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定制开发的教育教学软件。高中（含）以下学校。高中（含）以下学校由各设区市教育部门实行部门集中采购，也可委托省教育厅实行部门集中采购</w:t>
            </w:r>
          </w:p>
        </w:tc>
      </w:tr>
    </w:tbl>
    <w:p w:rsidR="00EF425C" w:rsidRDefault="009708AD">
      <w:pPr>
        <w:topLinePunct/>
        <w:spacing w:line="600" w:lineRule="exact"/>
        <w:ind w:firstLineChars="200" w:firstLine="624"/>
        <w:rPr>
          <w:rFonts w:eastAsia="仿宋_GB2312"/>
          <w:sz w:val="32"/>
          <w:szCs w:val="32"/>
        </w:rPr>
      </w:pPr>
      <w:r>
        <w:rPr>
          <w:rFonts w:eastAsia="仿宋_GB2312" w:cs="仿宋_GB2312" w:hint="eastAsia"/>
          <w:sz w:val="32"/>
          <w:szCs w:val="32"/>
        </w:rPr>
        <w:t>以上项目实行部门集中采购，省级有关行政主管部门应当对本部门或本系统所属单位上述项目进行集中后，统一委托部门集中采购机构组织采购，也可以委托集中采购机构代理采购。</w:t>
      </w:r>
    </w:p>
    <w:p w:rsidR="00EF425C" w:rsidRDefault="009708AD">
      <w:pPr>
        <w:topLinePunct/>
        <w:spacing w:line="600" w:lineRule="exact"/>
        <w:ind w:firstLineChars="200" w:firstLine="624"/>
        <w:rPr>
          <w:rFonts w:eastAsia="仿宋_GB2312"/>
          <w:sz w:val="32"/>
          <w:szCs w:val="32"/>
        </w:rPr>
      </w:pPr>
      <w:r>
        <w:rPr>
          <w:rFonts w:eastAsia="仿宋_GB2312" w:cs="仿宋_GB2312" w:hint="eastAsia"/>
          <w:sz w:val="32"/>
          <w:szCs w:val="32"/>
        </w:rPr>
        <w:t>按照预算隶属关系，属于市、县（市、区）的项目，但委托省级有关行政主管部门实施部门集中采购的，采购单位应当按照规定向同级财政部门办理有关政府采购手续。</w:t>
      </w:r>
    </w:p>
    <w:p w:rsidR="00EF425C" w:rsidRDefault="009708AD">
      <w:pPr>
        <w:topLinePunct/>
        <w:ind w:firstLineChars="200" w:firstLine="624"/>
        <w:rPr>
          <w:rFonts w:ascii="黑体" w:eastAsia="黑体" w:hAnsi="黑体" w:cs="黑体"/>
          <w:sz w:val="32"/>
          <w:szCs w:val="32"/>
        </w:rPr>
      </w:pPr>
      <w:r>
        <w:rPr>
          <w:rFonts w:ascii="黑体" w:eastAsia="黑体" w:hAnsi="黑体" w:cs="黑体" w:hint="eastAsia"/>
          <w:sz w:val="32"/>
          <w:szCs w:val="32"/>
        </w:rPr>
        <w:t>三、分散采购限额标准</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集中采购目录以外，单项或年度批量预算金额达到分散采购限额标准的项目，依法实施分散采购。各级采购单位可以依法自</w:t>
      </w:r>
      <w:r>
        <w:rPr>
          <w:rFonts w:ascii="仿宋_GB2312" w:eastAsia="仿宋_GB2312" w:hAnsi="仿宋_GB2312" w:cs="仿宋_GB2312" w:hint="eastAsia"/>
          <w:sz w:val="32"/>
          <w:szCs w:val="32"/>
        </w:rPr>
        <w:lastRenderedPageBreak/>
        <w:t>行组织采购，也可以依法委托采购代理机构组织采购。全省分散采购的具体限额标准为：</w:t>
      </w:r>
    </w:p>
    <w:p w:rsidR="00EF425C" w:rsidRPr="006C4825" w:rsidRDefault="009708AD">
      <w:pPr>
        <w:topLinePunct/>
        <w:spacing w:line="600" w:lineRule="exact"/>
        <w:ind w:firstLineChars="200" w:firstLine="624"/>
        <w:rPr>
          <w:rFonts w:ascii="仿宋_GB2312" w:eastAsia="仿宋_GB2312" w:hAnsi="仿宋_GB2312" w:cs="仿宋_GB2312"/>
          <w:color w:val="FF0000"/>
          <w:sz w:val="32"/>
          <w:szCs w:val="32"/>
        </w:rPr>
      </w:pPr>
      <w:r w:rsidRPr="006C4825">
        <w:rPr>
          <w:rFonts w:ascii="仿宋_GB2312" w:eastAsia="仿宋_GB2312" w:hAnsi="仿宋_GB2312" w:cs="仿宋_GB2312" w:hint="eastAsia"/>
          <w:color w:val="FF0000"/>
          <w:sz w:val="32"/>
          <w:szCs w:val="32"/>
        </w:rPr>
        <w:t>货物、服务类项目：省级50万元，市级30万元，县级20万元。</w:t>
      </w:r>
    </w:p>
    <w:p w:rsidR="00EF425C" w:rsidRPr="006C4825" w:rsidRDefault="009708AD">
      <w:pPr>
        <w:topLinePunct/>
        <w:spacing w:line="600" w:lineRule="exact"/>
        <w:ind w:firstLineChars="200" w:firstLine="624"/>
        <w:rPr>
          <w:rFonts w:ascii="仿宋_GB2312" w:eastAsia="仿宋_GB2312" w:hAnsi="仿宋_GB2312" w:cs="仿宋_GB2312"/>
          <w:color w:val="FF0000"/>
          <w:sz w:val="32"/>
          <w:szCs w:val="32"/>
        </w:rPr>
      </w:pPr>
      <w:r w:rsidRPr="006C4825">
        <w:rPr>
          <w:rFonts w:ascii="仿宋_GB2312" w:eastAsia="仿宋_GB2312" w:hAnsi="仿宋_GB2312" w:cs="仿宋_GB2312" w:hint="eastAsia"/>
          <w:color w:val="FF0000"/>
          <w:sz w:val="32"/>
          <w:szCs w:val="32"/>
        </w:rPr>
        <w:t>工程类项目：省级100万元，市级50万元，县级30万元。</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高政府采购效率，对单项或年度批量预算金额在分散采购限额标准以上、公开招标数额标准以下，规格标准较为统一、现货货源充足且价格变化幅度小的货物类分散采购项目，采购单位可以通过浙江“政采云”平台电子卖场——在线询价系统、反向竞价系统、行业馆或主题馆进行竞价采购；对单项或年度批量预算金额在分散采购限额标准以上、公开招标数额标准以下，服务标准较为统一、市场竞争充分且价格变化幅度小的服务类分散采购项目，采购单位可以通过浙江“政采云”平台电子卖场——网上服务市场进行竞价采购。</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对集中采购目录以外，单项或年度批量预算金额在分散采购限额标准以下的货物或服务类项目，采购单位应当通过浙江“政采云”平台电子卖场-网上超市、网上服务市场、行业馆或主题馆进行采购，但网上超市、网上服务市场、行业馆或主题馆未上线的货物或服务除外。</w:t>
      </w:r>
    </w:p>
    <w:p w:rsidR="00EF425C" w:rsidRDefault="009708AD">
      <w:pPr>
        <w:topLinePunct/>
        <w:spacing w:line="600" w:lineRule="exact"/>
        <w:ind w:firstLineChars="200" w:firstLine="624"/>
        <w:rPr>
          <w:rFonts w:ascii="黑体" w:eastAsia="黑体" w:hAnsi="黑体" w:cs="黑体"/>
          <w:sz w:val="32"/>
          <w:szCs w:val="32"/>
        </w:rPr>
      </w:pPr>
      <w:r>
        <w:rPr>
          <w:rFonts w:ascii="黑体" w:eastAsia="黑体" w:hAnsi="黑体" w:cs="黑体" w:hint="eastAsia"/>
          <w:sz w:val="32"/>
          <w:szCs w:val="32"/>
        </w:rPr>
        <w:t>四、公开招标数额标准</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单项或年度批量预算金额达到公开招标数额标准的政府集</w:t>
      </w:r>
      <w:r>
        <w:rPr>
          <w:rFonts w:ascii="仿宋_GB2312" w:eastAsia="仿宋_GB2312" w:hAnsi="仿宋_GB2312" w:cs="仿宋_GB2312" w:hint="eastAsia"/>
          <w:sz w:val="32"/>
          <w:szCs w:val="32"/>
        </w:rPr>
        <w:lastRenderedPageBreak/>
        <w:t>中采购、部门集中采购和分散采购项目，应当实行公开招标。</w:t>
      </w:r>
      <w:r>
        <w:rPr>
          <w:rFonts w:ascii="仿宋_GB2312" w:eastAsia="仿宋_GB2312" w:hAnsi="仿宋_GB2312" w:cs="仿宋_GB2312" w:hint="eastAsia"/>
          <w:color w:val="000000"/>
          <w:kern w:val="0"/>
          <w:sz w:val="32"/>
          <w:szCs w:val="32"/>
        </w:rPr>
        <w:t>符合非公开招标采购方式法定适用情形的，可以采用公开招标以外的采购方式，但应当在采购活动开始前获得设区市以上政府采购监督管理部门或县级政府批准。</w:t>
      </w:r>
      <w:r>
        <w:rPr>
          <w:rFonts w:ascii="仿宋_GB2312" w:eastAsia="仿宋_GB2312" w:hAnsi="仿宋_GB2312" w:cs="仿宋_GB2312" w:hint="eastAsia"/>
          <w:sz w:val="32"/>
          <w:szCs w:val="32"/>
        </w:rPr>
        <w:t>全省公开招标项目具体数额标准为：</w:t>
      </w:r>
    </w:p>
    <w:p w:rsidR="00EF425C" w:rsidRPr="006C4825" w:rsidRDefault="009708AD">
      <w:pPr>
        <w:topLinePunct/>
        <w:spacing w:line="600" w:lineRule="exact"/>
        <w:ind w:firstLineChars="200" w:firstLine="624"/>
        <w:rPr>
          <w:rFonts w:ascii="仿宋_GB2312" w:eastAsia="仿宋_GB2312" w:hAnsi="仿宋_GB2312" w:cs="仿宋_GB2312"/>
          <w:color w:val="FF0000"/>
          <w:sz w:val="32"/>
          <w:szCs w:val="32"/>
        </w:rPr>
      </w:pPr>
      <w:r w:rsidRPr="006C4825">
        <w:rPr>
          <w:rFonts w:ascii="仿宋_GB2312" w:eastAsia="仿宋_GB2312" w:hAnsi="仿宋_GB2312" w:cs="仿宋_GB2312" w:hint="eastAsia"/>
          <w:color w:val="FF0000"/>
          <w:sz w:val="32"/>
          <w:szCs w:val="32"/>
        </w:rPr>
        <w:t>货物、服务类项目：省市县三级均为200万元。</w:t>
      </w:r>
    </w:p>
    <w:p w:rsidR="00EF425C" w:rsidRDefault="009708AD">
      <w:pPr>
        <w:topLinePunct/>
        <w:spacing w:line="600" w:lineRule="exact"/>
        <w:ind w:firstLineChars="200" w:firstLine="624"/>
        <w:rPr>
          <w:rFonts w:eastAsia="仿宋_GB2312"/>
          <w:sz w:val="32"/>
          <w:szCs w:val="32"/>
        </w:rPr>
      </w:pPr>
      <w:r w:rsidRPr="00CA4F35">
        <w:rPr>
          <w:rFonts w:ascii="仿宋_GB2312" w:eastAsia="仿宋_GB2312" w:hAnsi="仿宋_GB2312" w:cs="仿宋_GB2312" w:hint="eastAsia"/>
          <w:sz w:val="32"/>
          <w:szCs w:val="32"/>
          <w:highlight w:val="yellow"/>
        </w:rPr>
        <w:t>建设工程以及与工程建设有关的货物、服务项目：省级、市级、县级公开招标数额标准，按照国家有关规定执行</w:t>
      </w:r>
      <w:r>
        <w:rPr>
          <w:rFonts w:ascii="仿宋_GB2312" w:eastAsia="仿宋_GB2312" w:hAnsi="仿宋_GB2312" w:cs="仿宋_GB2312" w:hint="eastAsia"/>
          <w:sz w:val="32"/>
          <w:szCs w:val="32"/>
        </w:rPr>
        <w:t>。</w:t>
      </w:r>
    </w:p>
    <w:p w:rsidR="00EF425C" w:rsidRDefault="009708AD">
      <w:pPr>
        <w:topLinePunct/>
        <w:ind w:firstLineChars="200" w:firstLine="624"/>
        <w:rPr>
          <w:rFonts w:ascii="黑体" w:eastAsia="黑体" w:hAnsi="黑体" w:cs="黑体"/>
          <w:sz w:val="32"/>
          <w:szCs w:val="32"/>
        </w:rPr>
      </w:pPr>
      <w:r>
        <w:rPr>
          <w:rFonts w:ascii="黑体" w:eastAsia="黑体" w:hAnsi="黑体" w:cs="黑体" w:hint="eastAsia"/>
          <w:sz w:val="32"/>
          <w:szCs w:val="32"/>
        </w:rPr>
        <w:t>五、其他相关规定</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（一）各地、各有关部门要认真贯彻落实“最多跑一次”改革精神，全面提升政府采购效率；各级财政部门要进一步完善浙江“政采云”平台建设，大力推进电子化、数字化采购。</w:t>
      </w:r>
    </w:p>
    <w:p w:rsidR="00EF425C" w:rsidRPr="005D1A94" w:rsidRDefault="009708AD">
      <w:pPr>
        <w:topLinePunct/>
        <w:spacing w:line="600" w:lineRule="exact"/>
        <w:ind w:firstLineChars="200" w:firstLine="624"/>
        <w:rPr>
          <w:rFonts w:ascii="仿宋_GB2312" w:eastAsia="仿宋_GB2312" w:hAnsi="仿宋_GB2312" w:cs="仿宋_GB2312"/>
          <w:color w:val="FF0000"/>
          <w:sz w:val="32"/>
          <w:szCs w:val="32"/>
        </w:rPr>
      </w:pPr>
      <w:r w:rsidRPr="005D1A94">
        <w:rPr>
          <w:rFonts w:ascii="仿宋_GB2312" w:eastAsia="仿宋_GB2312" w:hAnsi="仿宋_GB2312" w:cs="仿宋_GB2312" w:hint="eastAsia"/>
          <w:color w:val="FF0000"/>
          <w:sz w:val="32"/>
          <w:szCs w:val="32"/>
        </w:rPr>
        <w:t>（二）依照《中华人民共和国招标投标法》及其实施条例，对不进行招标的建设工程项目，应当依法采用竞争性磋商、竞争性谈判或者单一来源方式进行政府采购。</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三）各级采购单位或者其委托的采购代理机构在组织实施政府采购活动时，应当执行财政部门为实现节约能源、保护环境、科技创新，扶持不发达地区和少数民族地区，促进中小企业、监狱企业、残疾人福利性单位发展等目标制定的政府采购政策。</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（四）各级采购人应当按照规定建立健全政府采购内控机制，制定实施电子化采购内部规程，加强对本部门（单位）实施网上</w:t>
      </w:r>
      <w:r>
        <w:rPr>
          <w:rFonts w:ascii="仿宋_GB2312" w:eastAsia="仿宋_GB2312" w:hAnsi="仿宋_GB2312" w:cs="仿宋_GB2312" w:hint="eastAsia"/>
          <w:sz w:val="32"/>
          <w:szCs w:val="32"/>
        </w:rPr>
        <w:lastRenderedPageBreak/>
        <w:t>超市和服务市场采购的管理，有效防范廉政风险。</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五）全省高校和科研院所采购用于科研的仪器设备（包括通用设备和专用设备），依法自行组织或委托采购代理机构组织政府采购，并可按规定自主选择评审专家。其中采购的仪器设备涉及进口的，实行备案制管理，财政部门不再进行事前审核。全省高校和科研院所应建立健全政府采购内控管理制度，做到科研仪器设备采购的全过程公开、透明和可追溯。</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本条规定适用于2017年1月1日后新立项的科研项目和在此之前立项但尚在合同期内的科研项目。</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六）全省原则上按照本集中采购目录及采购限额标准执行。各市、县（市、区）政府也可以结合本地实际，对集中采购目录及采购限额标准进行适当调整，并将本地区执行的集中采购目录及限额标准公开发布，报省财政厅备案。市、县（市、区）政府确需调整公开招标数额标准的，应当报经省政府批准。</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（七）中央与地方共建单位使用中央或地方财政性资金进行的政府采购，可适用中央预算单位集中采购目录及标准。</w:t>
      </w:r>
    </w:p>
    <w:p w:rsidR="00EF425C" w:rsidRDefault="009708AD">
      <w:pPr>
        <w:topLinePunct/>
        <w:spacing w:line="60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（八）各级采购单位及其委托的采购代理机构在组织实施政府采购活动时，应当执行供应商信用记录查询及使用的相关规定。</w:t>
      </w:r>
    </w:p>
    <w:p w:rsidR="00EF425C" w:rsidRDefault="009708A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（九）全省实行统一的《浙江省政府采购品目分类目录》，由省财政厅另行发布。</w:t>
      </w:r>
    </w:p>
    <w:p w:rsidR="00EF425C" w:rsidRDefault="009708AD">
      <w:pPr>
        <w:topLinePunct/>
        <w:spacing w:line="600" w:lineRule="exact"/>
        <w:ind w:firstLineChars="200" w:firstLine="624"/>
        <w:rPr>
          <w:rFonts w:eastAsia="仿宋_GB2312" w:cs="仿宋_GB2312"/>
          <w:sz w:val="32"/>
          <w:szCs w:val="32"/>
        </w:rPr>
      </w:pPr>
      <w:r>
        <w:rPr>
          <w:rFonts w:ascii="仿宋_GB2312" w:eastAsia="仿宋_GB2312" w:hAnsi="仿宋_GB2312" w:cs="仿宋_GB2312" w:hint="eastAsia"/>
          <w:sz w:val="32"/>
          <w:szCs w:val="32"/>
        </w:rPr>
        <w:t>（十）《浙江省2019年度政府集中采购目录及标准》自2019</w:t>
      </w:r>
      <w:r>
        <w:rPr>
          <w:rFonts w:ascii="仿宋_GB2312" w:eastAsia="仿宋_GB2312" w:hAnsi="仿宋_GB2312" w:cs="仿宋_GB2312" w:hint="eastAsia"/>
          <w:sz w:val="32"/>
          <w:szCs w:val="32"/>
        </w:rPr>
        <w:lastRenderedPageBreak/>
        <w:t>年1月1日起至2019年12月31日止有效；以往规定与本目录及标准不一致的，以此为准。</w:t>
      </w: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p>
    <w:p w:rsidR="00EF425C" w:rsidRDefault="00EF425C">
      <w:pPr>
        <w:spacing w:line="560" w:lineRule="exact"/>
        <w:rPr>
          <w:rFonts w:ascii="仿宋_GB2312" w:eastAsia="仿宋_GB2312"/>
          <w:sz w:val="30"/>
        </w:rPr>
      </w:pPr>
      <w:bookmarkStart w:id="2" w:name="_GoBack"/>
      <w:bookmarkEnd w:id="2"/>
    </w:p>
    <w:tbl>
      <w:tblPr>
        <w:tblW w:w="8931" w:type="dxa"/>
        <w:tblInd w:w="130" w:type="dxa"/>
        <w:tblBorders>
          <w:top w:val="single" w:sz="8" w:space="0" w:color="auto"/>
          <w:bottom w:val="single" w:sz="8" w:space="0" w:color="auto"/>
          <w:insideH w:val="single" w:sz="6" w:space="0" w:color="auto"/>
        </w:tblBorders>
        <w:tblLayout w:type="fixed"/>
        <w:tblLook w:val="04A0"/>
      </w:tblPr>
      <w:tblGrid>
        <w:gridCol w:w="1088"/>
        <w:gridCol w:w="7843"/>
      </w:tblGrid>
      <w:tr w:rsidR="00EF425C">
        <w:trPr>
          <w:trHeight w:val="680"/>
        </w:trPr>
        <w:tc>
          <w:tcPr>
            <w:tcW w:w="1088" w:type="dxa"/>
            <w:tcBorders>
              <w:tl2br w:val="nil"/>
              <w:tr2bl w:val="nil"/>
            </w:tcBorders>
            <w:tcMar>
              <w:top w:w="0" w:type="dxa"/>
              <w:left w:w="108" w:type="dxa"/>
              <w:bottom w:w="0" w:type="dxa"/>
              <w:right w:w="0" w:type="dxa"/>
            </w:tcMar>
          </w:tcPr>
          <w:p w:rsidR="00EF425C" w:rsidRDefault="009708AD">
            <w:pPr>
              <w:spacing w:line="560" w:lineRule="exact"/>
              <w:rPr>
                <w:rFonts w:ascii="仿宋_GB2312" w:eastAsia="仿宋_GB2312"/>
                <w:sz w:val="30"/>
              </w:rPr>
            </w:pPr>
            <w:r>
              <w:rPr>
                <w:rFonts w:ascii="仿宋_GB2312" w:eastAsia="仿宋_GB2312" w:hint="eastAsia"/>
                <w:sz w:val="28"/>
                <w:szCs w:val="28"/>
              </w:rPr>
              <w:t xml:space="preserve">  抄送：</w:t>
            </w:r>
          </w:p>
        </w:tc>
        <w:tc>
          <w:tcPr>
            <w:tcW w:w="7843" w:type="dxa"/>
            <w:tcBorders>
              <w:tl2br w:val="nil"/>
              <w:tr2bl w:val="nil"/>
            </w:tcBorders>
            <w:tcMar>
              <w:top w:w="0" w:type="dxa"/>
              <w:left w:w="28" w:type="dxa"/>
              <w:bottom w:w="0" w:type="dxa"/>
              <w:right w:w="108" w:type="dxa"/>
            </w:tcMar>
          </w:tcPr>
          <w:p w:rsidR="00EF425C" w:rsidRDefault="009708AD">
            <w:pPr>
              <w:spacing w:line="560" w:lineRule="exact"/>
              <w:rPr>
                <w:rFonts w:ascii="仿宋_GB2312" w:eastAsia="仿宋_GB2312"/>
                <w:sz w:val="28"/>
                <w:szCs w:val="28"/>
              </w:rPr>
            </w:pPr>
            <w:bookmarkStart w:id="3" w:name="hallSendFileCopySend"/>
            <w:r>
              <w:rPr>
                <w:rFonts w:ascii="仿宋_GB2312" w:eastAsia="仿宋_GB2312" w:hint="eastAsia"/>
                <w:sz w:val="28"/>
                <w:szCs w:val="28"/>
              </w:rPr>
              <w:t>省委各部门,省人大常委会,省纪委省监委,省法院,省检察院，省政协办公厅,省军区。</w:t>
            </w:r>
            <w:bookmarkEnd w:id="3"/>
          </w:p>
        </w:tc>
      </w:tr>
      <w:tr w:rsidR="00EF425C">
        <w:trPr>
          <w:trHeight w:val="680"/>
        </w:trPr>
        <w:tc>
          <w:tcPr>
            <w:tcW w:w="8931" w:type="dxa"/>
            <w:gridSpan w:val="2"/>
            <w:tcBorders>
              <w:tl2br w:val="nil"/>
              <w:tr2bl w:val="nil"/>
            </w:tcBorders>
          </w:tcPr>
          <w:p w:rsidR="00EF425C" w:rsidRDefault="009708AD">
            <w:pPr>
              <w:spacing w:line="560" w:lineRule="exact"/>
              <w:rPr>
                <w:rFonts w:ascii="仿宋_GB2312" w:eastAsia="仿宋_GB2312"/>
                <w:sz w:val="30"/>
              </w:rPr>
            </w:pPr>
            <w:r>
              <w:rPr>
                <w:rFonts w:ascii="仿宋_GB2312" w:eastAsia="仿宋_GB2312" w:hint="eastAsia"/>
                <w:sz w:val="28"/>
                <w:szCs w:val="28"/>
              </w:rPr>
              <w:t xml:space="preserve">  </w:t>
            </w:r>
            <w:bookmarkStart w:id="4" w:name="printUnit"/>
            <w:r>
              <w:rPr>
                <w:rFonts w:ascii="仿宋_GB2312" w:eastAsia="仿宋_GB2312" w:hint="eastAsia"/>
                <w:sz w:val="28"/>
                <w:szCs w:val="28"/>
              </w:rPr>
              <w:t>浙江省财政厅办公室</w:t>
            </w:r>
            <w:bookmarkEnd w:id="4"/>
            <w:r>
              <w:rPr>
                <w:rFonts w:ascii="仿宋_GB2312" w:eastAsia="仿宋_GB2312" w:hint="eastAsia"/>
                <w:sz w:val="28"/>
                <w:szCs w:val="28"/>
              </w:rPr>
              <w:t xml:space="preserve">                       2018年12月4日印发</w:t>
            </w:r>
          </w:p>
        </w:tc>
      </w:tr>
    </w:tbl>
    <w:p w:rsidR="00EF425C" w:rsidRDefault="00EF425C">
      <w:pPr>
        <w:spacing w:line="20" w:lineRule="exact"/>
        <w:jc w:val="left"/>
      </w:pPr>
    </w:p>
    <w:p w:rsidR="00EF425C" w:rsidRDefault="00EF425C"/>
    <w:sectPr w:rsidR="00EF425C" w:rsidSect="00EF425C">
      <w:headerReference w:type="default" r:id="rId8"/>
      <w:footerReference w:type="even" r:id="rId9"/>
      <w:footerReference w:type="default" r:id="rId10"/>
      <w:pgSz w:w="11906" w:h="16838"/>
      <w:pgMar w:top="2098" w:right="1474" w:bottom="1985" w:left="1588" w:header="851" w:footer="1588" w:gutter="0"/>
      <w:cols w:space="720"/>
      <w:docGrid w:type="linesAndChars" w:linePitch="602"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D91" w:rsidRDefault="00A17D91" w:rsidP="00EF425C">
      <w:r>
        <w:separator/>
      </w:r>
    </w:p>
  </w:endnote>
  <w:endnote w:type="continuationSeparator" w:id="0">
    <w:p w:rsidR="00A17D91" w:rsidRDefault="00A17D91" w:rsidP="00EF4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5C" w:rsidRDefault="002E1841">
    <w:pPr>
      <w:pStyle w:val="a3"/>
      <w:framePr w:wrap="around" w:vAnchor="text" w:hAnchor="margin" w:xAlign="outside" w:y="1"/>
      <w:rPr>
        <w:rStyle w:val="a5"/>
      </w:rPr>
    </w:pPr>
    <w:r>
      <w:fldChar w:fldCharType="begin"/>
    </w:r>
    <w:r w:rsidR="009708AD">
      <w:rPr>
        <w:rStyle w:val="a5"/>
      </w:rPr>
      <w:instrText xml:space="preserve">PAGE  </w:instrText>
    </w:r>
    <w:r>
      <w:fldChar w:fldCharType="separate"/>
    </w:r>
    <w:r w:rsidR="009708AD">
      <w:rPr>
        <w:rStyle w:val="a5"/>
      </w:rPr>
      <w:t>15</w:t>
    </w:r>
    <w:r>
      <w:fldChar w:fldCharType="end"/>
    </w:r>
  </w:p>
  <w:p w:rsidR="00EF425C" w:rsidRDefault="00EF425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5C" w:rsidRDefault="009708AD">
    <w:pPr>
      <w:pStyle w:val="a3"/>
      <w:framePr w:w="1622" w:wrap="around" w:vAnchor="text" w:hAnchor="margin" w:xAlign="outside" w:y="1"/>
      <w:ind w:firstLineChars="100" w:firstLine="280"/>
      <w:rPr>
        <w:rStyle w:val="a5"/>
        <w:rFonts w:ascii="宋体" w:eastAsia="宋体" w:hAnsi="宋体" w:cs="宋体"/>
        <w:sz w:val="28"/>
      </w:rPr>
    </w:pPr>
    <w:r>
      <w:rPr>
        <w:rStyle w:val="a5"/>
        <w:rFonts w:ascii="宋体" w:eastAsia="宋体" w:hAnsi="宋体" w:cs="宋体" w:hint="eastAsia"/>
        <w:sz w:val="28"/>
      </w:rPr>
      <w:t xml:space="preserve">— </w:t>
    </w:r>
    <w:r w:rsidR="002E1841">
      <w:rPr>
        <w:rFonts w:ascii="宋体" w:eastAsia="宋体" w:hAnsi="宋体" w:cs="宋体" w:hint="eastAsia"/>
        <w:sz w:val="28"/>
      </w:rPr>
      <w:fldChar w:fldCharType="begin"/>
    </w:r>
    <w:r>
      <w:rPr>
        <w:rStyle w:val="a5"/>
        <w:rFonts w:ascii="宋体" w:eastAsia="宋体" w:hAnsi="宋体" w:cs="宋体" w:hint="eastAsia"/>
        <w:sz w:val="28"/>
      </w:rPr>
      <w:instrText xml:space="preserve"> PAGE </w:instrText>
    </w:r>
    <w:r w:rsidR="002E1841">
      <w:rPr>
        <w:rFonts w:ascii="宋体" w:eastAsia="宋体" w:hAnsi="宋体" w:cs="宋体" w:hint="eastAsia"/>
        <w:sz w:val="28"/>
      </w:rPr>
      <w:fldChar w:fldCharType="separate"/>
    </w:r>
    <w:r w:rsidR="00CA4F35">
      <w:rPr>
        <w:rStyle w:val="a5"/>
        <w:rFonts w:ascii="宋体" w:eastAsia="宋体" w:hAnsi="宋体" w:cs="宋体"/>
        <w:noProof/>
        <w:sz w:val="28"/>
      </w:rPr>
      <w:t>14</w:t>
    </w:r>
    <w:r w:rsidR="002E1841">
      <w:rPr>
        <w:rFonts w:ascii="宋体" w:eastAsia="宋体" w:hAnsi="宋体" w:cs="宋体" w:hint="eastAsia"/>
        <w:sz w:val="28"/>
      </w:rPr>
      <w:fldChar w:fldCharType="end"/>
    </w:r>
    <w:r>
      <w:rPr>
        <w:rStyle w:val="a5"/>
        <w:rFonts w:ascii="宋体" w:eastAsia="宋体" w:hAnsi="宋体" w:cs="宋体" w:hint="eastAsia"/>
        <w:sz w:val="28"/>
      </w:rPr>
      <w:t xml:space="preserve"> —</w:t>
    </w:r>
  </w:p>
  <w:p w:rsidR="00EF425C" w:rsidRDefault="00EF425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D91" w:rsidRDefault="00A17D91" w:rsidP="00EF425C">
      <w:r>
        <w:separator/>
      </w:r>
    </w:p>
  </w:footnote>
  <w:footnote w:type="continuationSeparator" w:id="0">
    <w:p w:rsidR="00A17D91" w:rsidRDefault="00A17D91" w:rsidP="00EF4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5C" w:rsidRDefault="00EF425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50FF1"/>
    <w:multiLevelType w:val="singleLevel"/>
    <w:tmpl w:val="59950FF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4D4"/>
    <w:rsid w:val="002E1841"/>
    <w:rsid w:val="00497A4F"/>
    <w:rsid w:val="005D1A94"/>
    <w:rsid w:val="006C4825"/>
    <w:rsid w:val="007E5A55"/>
    <w:rsid w:val="008474D4"/>
    <w:rsid w:val="00865533"/>
    <w:rsid w:val="009708AD"/>
    <w:rsid w:val="009716FA"/>
    <w:rsid w:val="00A17D91"/>
    <w:rsid w:val="00CA4F35"/>
    <w:rsid w:val="00D40CF9"/>
    <w:rsid w:val="00EF425C"/>
    <w:rsid w:val="00F26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2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F425C"/>
    <w:pPr>
      <w:tabs>
        <w:tab w:val="center" w:pos="4153"/>
        <w:tab w:val="right" w:pos="8306"/>
      </w:tabs>
      <w:snapToGrid w:val="0"/>
      <w:jc w:val="left"/>
    </w:pPr>
    <w:rPr>
      <w:rFonts w:eastAsia="黑体"/>
      <w:snapToGrid w:val="0"/>
      <w:kern w:val="0"/>
      <w:sz w:val="18"/>
      <w:szCs w:val="18"/>
    </w:rPr>
  </w:style>
  <w:style w:type="paragraph" w:styleId="a4">
    <w:name w:val="header"/>
    <w:basedOn w:val="a"/>
    <w:rsid w:val="00EF425C"/>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F425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972</Words>
  <Characters>5546</Characters>
  <Application>Microsoft Office Word</Application>
  <DocSecurity>0</DocSecurity>
  <Lines>46</Lines>
  <Paragraphs>13</Paragraphs>
  <ScaleCrop>false</ScaleCrop>
  <Company>1</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冯华</dc:creator>
  <cp:lastModifiedBy>Administrator</cp:lastModifiedBy>
  <cp:revision>6</cp:revision>
  <dcterms:created xsi:type="dcterms:W3CDTF">2018-12-04T02:37:00Z</dcterms:created>
  <dcterms:modified xsi:type="dcterms:W3CDTF">2019-01-16T02:33:00Z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