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atLeast"/>
        <w:jc w:val="center"/>
        <w:outlineLvl w:val="0"/>
        <w:rPr>
          <w:rFonts w:ascii="仿宋_GB2312" w:hAnsi="宋体" w:eastAsia="仿宋_GB2312" w:cs="宋体"/>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eastAsia="zh-CN"/>
        </w:rPr>
        <w:t>G（H）2018-238N南浔区练市镇洪福村2018年土地整治项目</w:t>
      </w:r>
      <w:r>
        <w:rPr>
          <w:rFonts w:hint="eastAsia" w:ascii="宋体" w:hAnsi="宋体" w:cs="宋体"/>
          <w:b/>
          <w:bCs/>
          <w:color w:val="000000"/>
          <w:kern w:val="0"/>
          <w:sz w:val="36"/>
          <w:szCs w:val="36"/>
          <w:u w:val="none"/>
        </w:rPr>
        <w:t>评标</w:t>
      </w:r>
      <w:r>
        <w:rPr>
          <w:rFonts w:hint="eastAsia" w:ascii="宋体" w:hAnsi="宋体" w:cs="宋体"/>
          <w:b/>
          <w:bCs/>
          <w:color w:val="000000"/>
          <w:kern w:val="0"/>
          <w:sz w:val="36"/>
          <w:szCs w:val="36"/>
        </w:rPr>
        <w:t>结果公示</w:t>
      </w:r>
    </w:p>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招标方式：</w:t>
      </w:r>
      <w:r>
        <w:rPr>
          <w:rFonts w:hint="eastAsia" w:ascii="宋体" w:hAnsi="宋体" w:cs="宋体"/>
          <w:color w:val="000000"/>
          <w:kern w:val="0"/>
          <w:sz w:val="24"/>
          <w:szCs w:val="24"/>
          <w:lang w:val="zh-CN"/>
        </w:rPr>
        <w:t>公开招标</w:t>
      </w:r>
    </w:p>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建设地点：</w:t>
      </w:r>
      <w:r>
        <w:rPr>
          <w:rFonts w:hint="eastAsia" w:ascii="宋体" w:hAnsi="宋体" w:cs="宋体"/>
          <w:color w:val="000000"/>
          <w:kern w:val="0"/>
          <w:sz w:val="24"/>
          <w:szCs w:val="24"/>
          <w:lang w:eastAsia="zh-CN"/>
        </w:rPr>
        <w:t>南浔区练市镇洪福村</w:t>
      </w:r>
    </w:p>
    <w:p>
      <w:pPr>
        <w:widowControl/>
        <w:spacing w:line="360" w:lineRule="auto"/>
        <w:ind w:firstLine="480"/>
        <w:rPr>
          <w:rFonts w:hint="eastAsia" w:ascii="宋体" w:hAnsi="宋体" w:cs="宋体"/>
          <w:color w:val="000000"/>
          <w:kern w:val="0"/>
          <w:sz w:val="24"/>
          <w:szCs w:val="24"/>
          <w:lang w:val="zh-CN"/>
        </w:rPr>
      </w:pPr>
      <w:r>
        <w:rPr>
          <w:rFonts w:hint="eastAsia" w:ascii="宋体" w:hAnsi="宋体" w:cs="宋体"/>
          <w:color w:val="000000"/>
          <w:kern w:val="0"/>
          <w:sz w:val="24"/>
          <w:szCs w:val="24"/>
        </w:rPr>
        <w:t>建设规模：</w:t>
      </w:r>
      <w:r>
        <w:rPr>
          <w:rFonts w:hint="eastAsia" w:ascii="宋体" w:hAnsi="宋体" w:cs="宋体"/>
          <w:color w:val="000000"/>
          <w:kern w:val="0"/>
          <w:sz w:val="24"/>
          <w:szCs w:val="24"/>
          <w:lang w:eastAsia="zh-CN"/>
        </w:rPr>
        <w:t>投资估算约850万元</w:t>
      </w:r>
      <w:bookmarkStart w:id="0" w:name="_GoBack"/>
      <w:bookmarkEnd w:id="0"/>
    </w:p>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招标范围：</w:t>
      </w:r>
      <w:r>
        <w:rPr>
          <w:rFonts w:hint="eastAsia" w:ascii="宋体" w:hAnsi="宋体" w:cs="宋体"/>
          <w:color w:val="000000"/>
          <w:kern w:val="0"/>
          <w:sz w:val="24"/>
          <w:szCs w:val="24"/>
          <w:lang w:val="zh-CN" w:eastAsia="zh-CN"/>
        </w:rPr>
        <w:t>土地整治项目施工（具体详见工程量清单和图纸）</w:t>
      </w:r>
    </w:p>
    <w:p>
      <w:pPr>
        <w:widowControl/>
        <w:spacing w:line="360" w:lineRule="auto"/>
        <w:ind w:firstLine="480"/>
        <w:rPr>
          <w:rFonts w:hint="eastAsia" w:ascii="仿宋_GB2312" w:hAnsi="宋体" w:eastAsia="仿宋_GB2312" w:cs="宋体"/>
          <w:kern w:val="0"/>
          <w:sz w:val="24"/>
          <w:szCs w:val="24"/>
        </w:rPr>
      </w:pPr>
      <w:r>
        <w:rPr>
          <w:rFonts w:hint="eastAsia" w:ascii="宋体" w:hAnsi="宋体" w:cs="宋体"/>
          <w:color w:val="000000"/>
          <w:kern w:val="0"/>
          <w:sz w:val="24"/>
          <w:szCs w:val="24"/>
        </w:rPr>
        <w:t>开标时间：</w:t>
      </w:r>
      <w:r>
        <w:rPr>
          <w:rFonts w:hint="eastAsia" w:ascii="宋体" w:hAnsi="宋体" w:cs="宋体"/>
          <w:color w:val="000000"/>
          <w:kern w:val="0"/>
          <w:sz w:val="24"/>
          <w:szCs w:val="24"/>
          <w:lang w:val="zh-CN"/>
        </w:rPr>
        <w:t>20</w:t>
      </w:r>
      <w:r>
        <w:rPr>
          <w:rFonts w:hint="eastAsia" w:ascii="宋体" w:hAnsi="宋体" w:cs="宋体"/>
          <w:color w:val="000000"/>
          <w:kern w:val="0"/>
          <w:sz w:val="24"/>
          <w:szCs w:val="24"/>
          <w:lang w:val="en-US" w:eastAsia="zh-CN"/>
        </w:rPr>
        <w:t>18</w:t>
      </w:r>
      <w:r>
        <w:rPr>
          <w:rFonts w:hint="eastAsia" w:ascii="宋体" w:hAnsi="宋体" w:cs="宋体"/>
          <w:color w:val="000000"/>
          <w:kern w:val="0"/>
          <w:sz w:val="24"/>
          <w:szCs w:val="24"/>
          <w:lang w:val="zh-CN"/>
        </w:rPr>
        <w:t>年</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lang w:val="zh-CN"/>
        </w:rPr>
        <w:t>月</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lang w:val="zh-CN"/>
        </w:rPr>
        <w:t xml:space="preserve">日    </w:t>
      </w: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 评</w:t>
      </w:r>
      <w:r>
        <w:rPr>
          <w:rFonts w:ascii="宋体" w:hAnsi="宋体" w:cs="宋体"/>
          <w:color w:val="000000"/>
          <w:kern w:val="0"/>
          <w:sz w:val="24"/>
          <w:szCs w:val="24"/>
        </w:rPr>
        <w:t>标时间：</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00</w:t>
      </w:r>
    </w:p>
    <w:tbl>
      <w:tblPr>
        <w:tblStyle w:val="16"/>
        <w:tblW w:w="14751" w:type="dxa"/>
        <w:tblInd w:w="108" w:type="dxa"/>
        <w:tblLayout w:type="fixed"/>
        <w:tblCellMar>
          <w:top w:w="15" w:type="dxa"/>
          <w:left w:w="15" w:type="dxa"/>
          <w:bottom w:w="15" w:type="dxa"/>
          <w:right w:w="15" w:type="dxa"/>
        </w:tblCellMar>
      </w:tblPr>
      <w:tblGrid>
        <w:gridCol w:w="1134"/>
        <w:gridCol w:w="3686"/>
        <w:gridCol w:w="2594"/>
        <w:gridCol w:w="1260"/>
        <w:gridCol w:w="1605"/>
        <w:gridCol w:w="2201"/>
        <w:gridCol w:w="2271"/>
      </w:tblGrid>
      <w:tr>
        <w:tblPrEx>
          <w:tblLayout w:type="fixed"/>
          <w:tblCellMar>
            <w:top w:w="15" w:type="dxa"/>
            <w:left w:w="15" w:type="dxa"/>
            <w:bottom w:w="15" w:type="dxa"/>
            <w:right w:w="15" w:type="dxa"/>
          </w:tblCellMar>
        </w:tblPrEx>
        <w:trPr>
          <w:trHeight w:val="437" w:hRule="atLeast"/>
        </w:trPr>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宋体" w:hAnsi="宋体"/>
                <w:color w:val="000000"/>
                <w:kern w:val="0"/>
                <w:sz w:val="24"/>
                <w:szCs w:val="24"/>
              </w:rPr>
              <w:t>排名</w:t>
            </w:r>
          </w:p>
        </w:tc>
        <w:tc>
          <w:tcPr>
            <w:tcW w:w="3686" w:type="dxa"/>
            <w:tcBorders>
              <w:top w:val="single" w:color="auto" w:sz="8" w:space="0"/>
              <w:left w:val="nil"/>
              <w:bottom w:val="single" w:color="auto" w:sz="8" w:space="0"/>
              <w:right w:val="nil"/>
            </w:tcBorders>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宋体" w:hAnsi="宋体"/>
                <w:color w:val="000000"/>
                <w:kern w:val="0"/>
                <w:sz w:val="24"/>
                <w:szCs w:val="24"/>
              </w:rPr>
              <w:t>推荐中标候选人</w:t>
            </w:r>
          </w:p>
        </w:tc>
        <w:tc>
          <w:tcPr>
            <w:tcW w:w="2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宋体" w:hAnsi="宋体"/>
                <w:color w:val="000000"/>
                <w:kern w:val="0"/>
                <w:sz w:val="24"/>
                <w:szCs w:val="24"/>
              </w:rPr>
              <w:t>投标报价(</w:t>
            </w:r>
            <w:r>
              <w:rPr>
                <w:rFonts w:hint="eastAsia" w:ascii="宋体" w:hAnsi="宋体"/>
                <w:color w:val="000000"/>
                <w:kern w:val="0"/>
                <w:sz w:val="24"/>
                <w:szCs w:val="24"/>
                <w:lang w:eastAsia="zh-CN"/>
              </w:rPr>
              <w:t>万</w:t>
            </w:r>
            <w:r>
              <w:rPr>
                <w:rFonts w:hint="eastAsia" w:ascii="宋体" w:hAnsi="宋体"/>
                <w:color w:val="000000"/>
                <w:kern w:val="0"/>
                <w:sz w:val="24"/>
                <w:szCs w:val="24"/>
              </w:rPr>
              <w:t>元)</w:t>
            </w:r>
          </w:p>
        </w:tc>
        <w:tc>
          <w:tcPr>
            <w:tcW w:w="126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jc w:val="center"/>
              <w:rPr>
                <w:rFonts w:hint="eastAsia" w:ascii="宋体" w:hAnsi="宋体"/>
                <w:color w:val="000000"/>
                <w:kern w:val="0"/>
                <w:sz w:val="24"/>
                <w:szCs w:val="24"/>
              </w:rPr>
            </w:pPr>
            <w:r>
              <w:rPr>
                <w:rFonts w:hint="eastAsia" w:ascii="宋体" w:hAnsi="宋体"/>
                <w:color w:val="000000"/>
                <w:kern w:val="0"/>
                <w:sz w:val="24"/>
                <w:szCs w:val="24"/>
              </w:rPr>
              <w:t>工程质量</w:t>
            </w:r>
          </w:p>
        </w:tc>
        <w:tc>
          <w:tcPr>
            <w:tcW w:w="1605" w:type="dxa"/>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color w:val="000000"/>
                <w:kern w:val="0"/>
                <w:sz w:val="24"/>
                <w:szCs w:val="24"/>
              </w:rPr>
            </w:pPr>
            <w:r>
              <w:rPr>
                <w:rFonts w:hint="eastAsia" w:ascii="宋体" w:hAnsi="宋体"/>
                <w:color w:val="000000"/>
                <w:kern w:val="0"/>
                <w:sz w:val="24"/>
                <w:szCs w:val="24"/>
              </w:rPr>
              <w:t>工期（日历天）</w:t>
            </w:r>
          </w:p>
        </w:tc>
        <w:tc>
          <w:tcPr>
            <w:tcW w:w="2201" w:type="dxa"/>
            <w:tcBorders>
              <w:top w:val="single" w:color="auto" w:sz="8" w:space="0"/>
              <w:left w:val="single" w:color="auto" w:sz="4" w:space="0"/>
              <w:bottom w:val="single" w:color="auto" w:sz="8" w:space="0"/>
              <w:right w:val="single" w:color="auto" w:sz="8" w:space="0"/>
            </w:tcBorders>
            <w:vAlign w:val="center"/>
          </w:tcPr>
          <w:p>
            <w:pPr>
              <w:jc w:val="center"/>
              <w:rPr>
                <w:rFonts w:hint="eastAsia" w:ascii="宋体" w:hAnsi="宋体"/>
                <w:color w:val="000000"/>
                <w:kern w:val="0"/>
                <w:sz w:val="24"/>
                <w:szCs w:val="24"/>
              </w:rPr>
            </w:pPr>
            <w:r>
              <w:rPr>
                <w:rFonts w:hint="eastAsia" w:ascii="宋体" w:hAnsi="宋体"/>
                <w:color w:val="000000"/>
                <w:kern w:val="0"/>
                <w:sz w:val="24"/>
                <w:szCs w:val="24"/>
              </w:rPr>
              <w:t>项目负责人</w:t>
            </w:r>
          </w:p>
        </w:tc>
        <w:tc>
          <w:tcPr>
            <w:tcW w:w="2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olor w:val="000000"/>
                <w:kern w:val="0"/>
                <w:sz w:val="24"/>
                <w:szCs w:val="24"/>
              </w:rPr>
            </w:pPr>
            <w:r>
              <w:rPr>
                <w:rFonts w:hint="eastAsia" w:ascii="宋体" w:hAnsi="宋体"/>
                <w:color w:val="000000"/>
                <w:kern w:val="0"/>
                <w:sz w:val="24"/>
                <w:szCs w:val="24"/>
              </w:rPr>
              <w:t>项目负责人证书名称及编号</w:t>
            </w:r>
          </w:p>
        </w:tc>
      </w:tr>
      <w:tr>
        <w:tblPrEx>
          <w:tblLayout w:type="fixed"/>
          <w:tblCellMar>
            <w:top w:w="15" w:type="dxa"/>
            <w:left w:w="15" w:type="dxa"/>
            <w:bottom w:w="15" w:type="dxa"/>
            <w:right w:w="15" w:type="dxa"/>
          </w:tblCellMar>
        </w:tblPrEx>
        <w:trPr>
          <w:trHeight w:val="437" w:hRule="atLeast"/>
        </w:trPr>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1</w:t>
            </w:r>
          </w:p>
        </w:tc>
        <w:tc>
          <w:tcPr>
            <w:tcW w:w="3686" w:type="dxa"/>
            <w:tcBorders>
              <w:top w:val="single" w:color="auto" w:sz="8" w:space="0"/>
              <w:left w:val="nil"/>
              <w:bottom w:val="single" w:color="auto" w:sz="8" w:space="0"/>
              <w:right w:val="nil"/>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浙江长兴精诚建设有限公司</w:t>
            </w:r>
          </w:p>
        </w:tc>
        <w:tc>
          <w:tcPr>
            <w:tcW w:w="2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785.4675</w:t>
            </w:r>
          </w:p>
        </w:tc>
        <w:tc>
          <w:tcPr>
            <w:tcW w:w="126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合格</w:t>
            </w:r>
          </w:p>
        </w:tc>
        <w:tc>
          <w:tcPr>
            <w:tcW w:w="16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120</w:t>
            </w:r>
          </w:p>
        </w:tc>
        <w:tc>
          <w:tcPr>
            <w:tcW w:w="2201"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周冬亮（市政二级）</w:t>
            </w:r>
          </w:p>
        </w:tc>
        <w:tc>
          <w:tcPr>
            <w:tcW w:w="2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建造师证书：</w:t>
            </w:r>
          </w:p>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浙233131293860</w:t>
            </w:r>
          </w:p>
        </w:tc>
      </w:tr>
      <w:tr>
        <w:tblPrEx>
          <w:tblLayout w:type="fixed"/>
          <w:tblCellMar>
            <w:top w:w="15" w:type="dxa"/>
            <w:left w:w="15" w:type="dxa"/>
            <w:bottom w:w="15" w:type="dxa"/>
            <w:right w:w="15" w:type="dxa"/>
          </w:tblCellMar>
        </w:tblPrEx>
        <w:trPr>
          <w:trHeight w:val="437" w:hRule="atLeast"/>
        </w:trPr>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2</w:t>
            </w:r>
          </w:p>
        </w:tc>
        <w:tc>
          <w:tcPr>
            <w:tcW w:w="3686" w:type="dxa"/>
            <w:tcBorders>
              <w:top w:val="single" w:color="auto" w:sz="8" w:space="0"/>
              <w:left w:val="nil"/>
              <w:bottom w:val="single" w:color="auto" w:sz="8" w:space="0"/>
              <w:right w:val="nil"/>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长兴天林市政园林工程有限公司</w:t>
            </w:r>
          </w:p>
        </w:tc>
        <w:tc>
          <w:tcPr>
            <w:tcW w:w="2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787.9819</w:t>
            </w:r>
          </w:p>
        </w:tc>
        <w:tc>
          <w:tcPr>
            <w:tcW w:w="126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合格</w:t>
            </w:r>
          </w:p>
        </w:tc>
        <w:tc>
          <w:tcPr>
            <w:tcW w:w="16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120</w:t>
            </w:r>
          </w:p>
        </w:tc>
        <w:tc>
          <w:tcPr>
            <w:tcW w:w="2201"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胡勇蓓（市政二级）</w:t>
            </w:r>
          </w:p>
        </w:tc>
        <w:tc>
          <w:tcPr>
            <w:tcW w:w="2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建造师证书：</w:t>
            </w:r>
          </w:p>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浙233161606556</w:t>
            </w:r>
          </w:p>
        </w:tc>
      </w:tr>
      <w:tr>
        <w:tblPrEx>
          <w:tblLayout w:type="fixed"/>
          <w:tblCellMar>
            <w:top w:w="15" w:type="dxa"/>
            <w:left w:w="15" w:type="dxa"/>
            <w:bottom w:w="15" w:type="dxa"/>
            <w:right w:w="15" w:type="dxa"/>
          </w:tblCellMar>
        </w:tblPrEx>
        <w:trPr>
          <w:trHeight w:val="437" w:hRule="atLeast"/>
        </w:trPr>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3</w:t>
            </w:r>
          </w:p>
        </w:tc>
        <w:tc>
          <w:tcPr>
            <w:tcW w:w="3686" w:type="dxa"/>
            <w:tcBorders>
              <w:top w:val="single" w:color="auto" w:sz="8" w:space="0"/>
              <w:left w:val="nil"/>
              <w:bottom w:val="single" w:color="auto" w:sz="8" w:space="0"/>
              <w:right w:val="nil"/>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湖州浩诚环境工程有限公司</w:t>
            </w:r>
          </w:p>
        </w:tc>
        <w:tc>
          <w:tcPr>
            <w:tcW w:w="25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781.2761</w:t>
            </w:r>
          </w:p>
        </w:tc>
        <w:tc>
          <w:tcPr>
            <w:tcW w:w="1260"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合格</w:t>
            </w:r>
          </w:p>
        </w:tc>
        <w:tc>
          <w:tcPr>
            <w:tcW w:w="16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120</w:t>
            </w:r>
          </w:p>
        </w:tc>
        <w:tc>
          <w:tcPr>
            <w:tcW w:w="2201" w:type="dxa"/>
            <w:tcBorders>
              <w:top w:val="single" w:color="auto" w:sz="8" w:space="0"/>
              <w:left w:val="single" w:color="auto" w:sz="4" w:space="0"/>
              <w:bottom w:val="single" w:color="auto" w:sz="8" w:space="0"/>
              <w:right w:val="single" w:color="auto" w:sz="8" w:space="0"/>
            </w:tcBorders>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陈佳琪（市政二级）</w:t>
            </w:r>
          </w:p>
        </w:tc>
        <w:tc>
          <w:tcPr>
            <w:tcW w:w="2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建造师证书：</w:t>
            </w:r>
          </w:p>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浙233161613636</w:t>
            </w:r>
          </w:p>
        </w:tc>
      </w:tr>
    </w:tbl>
    <w:p>
      <w:pPr>
        <w:widowControl/>
        <w:rPr>
          <w:rFonts w:hint="eastAsia" w:ascii="宋体" w:hAnsi="宋体" w:cs="宋体"/>
          <w:color w:val="000000"/>
          <w:kern w:val="0"/>
          <w:sz w:val="24"/>
          <w:szCs w:val="24"/>
        </w:rPr>
      </w:pPr>
    </w:p>
    <w:p>
      <w:pPr>
        <w:widowControl/>
        <w:ind w:firstLine="480"/>
        <w:rPr>
          <w:rFonts w:hint="eastAsia" w:ascii="宋体" w:hAnsi="宋体" w:cs="宋体"/>
          <w:color w:val="000000"/>
          <w:kern w:val="0"/>
          <w:sz w:val="24"/>
          <w:szCs w:val="24"/>
        </w:rPr>
      </w:pPr>
      <w:r>
        <w:rPr>
          <w:rFonts w:hint="eastAsia" w:ascii="宋体" w:hAnsi="宋体" w:cs="宋体"/>
          <w:color w:val="000000"/>
          <w:kern w:val="0"/>
          <w:sz w:val="24"/>
          <w:szCs w:val="24"/>
        </w:rPr>
        <w:t>公示时间：201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17</w:t>
      </w:r>
      <w:r>
        <w:rPr>
          <w:rFonts w:hint="eastAsia" w:ascii="宋体" w:hAnsi="宋体" w:cs="宋体"/>
          <w:color w:val="000000"/>
          <w:kern w:val="0"/>
          <w:sz w:val="24"/>
          <w:szCs w:val="24"/>
        </w:rPr>
        <w:t>日～201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12</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19</w:t>
      </w:r>
      <w:r>
        <w:rPr>
          <w:rFonts w:hint="eastAsia" w:ascii="宋体" w:hAnsi="宋体" w:cs="宋体"/>
          <w:color w:val="000000"/>
          <w:kern w:val="0"/>
          <w:sz w:val="24"/>
          <w:szCs w:val="24"/>
        </w:rPr>
        <w:t>日</w:t>
      </w:r>
    </w:p>
    <w:p>
      <w:pPr>
        <w:widowControl/>
        <w:spacing w:line="360" w:lineRule="auto"/>
        <w:ind w:firstLine="480"/>
        <w:rPr>
          <w:rFonts w:hint="eastAsia" w:ascii="宋体" w:hAnsi="宋体" w:cs="宋体"/>
          <w:color w:val="000000"/>
          <w:kern w:val="0"/>
          <w:sz w:val="24"/>
          <w:szCs w:val="24"/>
        </w:rPr>
      </w:pPr>
    </w:p>
    <w:tbl>
      <w:tblPr>
        <w:tblStyle w:val="16"/>
        <w:tblW w:w="14751" w:type="dxa"/>
        <w:tblInd w:w="108" w:type="dxa"/>
        <w:tblLayout w:type="fixed"/>
        <w:tblCellMar>
          <w:top w:w="15" w:type="dxa"/>
          <w:left w:w="15" w:type="dxa"/>
          <w:bottom w:w="15" w:type="dxa"/>
          <w:right w:w="15" w:type="dxa"/>
        </w:tblCellMar>
      </w:tblPr>
      <w:tblGrid>
        <w:gridCol w:w="1701"/>
        <w:gridCol w:w="4539"/>
        <w:gridCol w:w="8511"/>
      </w:tblGrid>
      <w:tr>
        <w:tblPrEx>
          <w:tblLayout w:type="fixed"/>
          <w:tblCellMar>
            <w:top w:w="15" w:type="dxa"/>
            <w:left w:w="15" w:type="dxa"/>
            <w:bottom w:w="15" w:type="dxa"/>
            <w:right w:w="15" w:type="dxa"/>
          </w:tblCellMar>
        </w:tblPrEx>
        <w:trPr>
          <w:trHeight w:val="437" w:hRule="atLeast"/>
        </w:trPr>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仿宋_GB2312" w:eastAsia="仿宋_GB2312"/>
                <w:kern w:val="0"/>
                <w:sz w:val="24"/>
                <w:szCs w:val="24"/>
              </w:rPr>
            </w:pPr>
            <w:r>
              <w:rPr>
                <w:rFonts w:hint="eastAsia" w:ascii="宋体" w:hAnsi="宋体"/>
                <w:color w:val="000000"/>
                <w:kern w:val="0"/>
                <w:sz w:val="24"/>
                <w:szCs w:val="24"/>
              </w:rPr>
              <w:t>序号</w:t>
            </w:r>
          </w:p>
        </w:tc>
        <w:tc>
          <w:tcPr>
            <w:tcW w:w="4539" w:type="dxa"/>
            <w:tcBorders>
              <w:top w:val="single" w:color="auto" w:sz="8" w:space="0"/>
              <w:left w:val="nil"/>
              <w:bottom w:val="single" w:color="auto" w:sz="8" w:space="0"/>
              <w:right w:val="nil"/>
            </w:tcBorders>
            <w:tcMar>
              <w:top w:w="0" w:type="dxa"/>
              <w:left w:w="108" w:type="dxa"/>
              <w:bottom w:w="0" w:type="dxa"/>
              <w:right w:w="108" w:type="dxa"/>
            </w:tcMar>
            <w:vAlign w:val="center"/>
          </w:tcPr>
          <w:p>
            <w:pPr>
              <w:widowControl/>
              <w:spacing w:line="360" w:lineRule="auto"/>
              <w:jc w:val="center"/>
              <w:rPr>
                <w:rFonts w:hint="eastAsia" w:ascii="仿宋_GB2312" w:eastAsia="仿宋_GB2312"/>
                <w:kern w:val="0"/>
                <w:sz w:val="24"/>
                <w:szCs w:val="24"/>
              </w:rPr>
            </w:pPr>
            <w:r>
              <w:rPr>
                <w:rFonts w:hint="eastAsia" w:ascii="宋体" w:hAnsi="宋体"/>
                <w:color w:val="000000"/>
                <w:kern w:val="0"/>
                <w:sz w:val="24"/>
                <w:szCs w:val="24"/>
              </w:rPr>
              <w:t>无效标单位</w:t>
            </w:r>
          </w:p>
        </w:tc>
        <w:tc>
          <w:tcPr>
            <w:tcW w:w="85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仿宋_GB2312" w:eastAsia="仿宋_GB2312"/>
                <w:kern w:val="0"/>
                <w:sz w:val="24"/>
                <w:szCs w:val="24"/>
              </w:rPr>
            </w:pPr>
            <w:r>
              <w:rPr>
                <w:rFonts w:hint="eastAsia" w:ascii="宋体" w:hAnsi="宋体"/>
                <w:color w:val="000000"/>
                <w:kern w:val="0"/>
                <w:sz w:val="24"/>
                <w:szCs w:val="24"/>
              </w:rPr>
              <w:t>无效标原因及依据</w:t>
            </w:r>
          </w:p>
        </w:tc>
      </w:tr>
      <w:tr>
        <w:tblPrEx>
          <w:tblLayout w:type="fixed"/>
          <w:tblCellMar>
            <w:top w:w="15" w:type="dxa"/>
            <w:left w:w="15" w:type="dxa"/>
            <w:bottom w:w="15" w:type="dxa"/>
            <w:right w:w="15" w:type="dxa"/>
          </w:tblCellMar>
        </w:tblPrEx>
        <w:trPr>
          <w:trHeight w:val="437" w:hRule="atLeast"/>
        </w:trPr>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1</w:t>
            </w:r>
          </w:p>
        </w:tc>
        <w:tc>
          <w:tcPr>
            <w:tcW w:w="4539" w:type="dxa"/>
            <w:tcBorders>
              <w:top w:val="single" w:color="auto" w:sz="8" w:space="0"/>
              <w:left w:val="nil"/>
              <w:bottom w:val="single" w:color="auto" w:sz="8" w:space="0"/>
              <w:right w:val="nil"/>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浙江长虹建设工程有限公司</w:t>
            </w:r>
          </w:p>
        </w:tc>
        <w:tc>
          <w:tcPr>
            <w:tcW w:w="85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未提供拟投入本项目的项目负责人和授权委托人的社保证明，根据招标文件第三章评标办法资格文件审查-资格文件编制</w:t>
            </w:r>
          </w:p>
        </w:tc>
      </w:tr>
      <w:tr>
        <w:tblPrEx>
          <w:tblLayout w:type="fixed"/>
          <w:tblCellMar>
            <w:top w:w="15" w:type="dxa"/>
            <w:left w:w="15" w:type="dxa"/>
            <w:bottom w:w="15" w:type="dxa"/>
            <w:right w:w="15" w:type="dxa"/>
          </w:tblCellMar>
        </w:tblPrEx>
        <w:trPr>
          <w:trHeight w:val="437" w:hRule="atLeast"/>
        </w:trPr>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2</w:t>
            </w:r>
          </w:p>
        </w:tc>
        <w:tc>
          <w:tcPr>
            <w:tcW w:w="4539" w:type="dxa"/>
            <w:tcBorders>
              <w:top w:val="single" w:color="auto" w:sz="8" w:space="0"/>
              <w:left w:val="nil"/>
              <w:bottom w:val="single" w:color="auto" w:sz="8" w:space="0"/>
              <w:right w:val="nil"/>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美信佳集团建设有限公司</w:t>
            </w:r>
          </w:p>
        </w:tc>
        <w:tc>
          <w:tcPr>
            <w:tcW w:w="85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商务报价低于平均报价8%及以上，根据招标文件第三章2.2.2条规定</w:t>
            </w:r>
          </w:p>
        </w:tc>
      </w:tr>
      <w:tr>
        <w:tblPrEx>
          <w:tblLayout w:type="fixed"/>
          <w:tblCellMar>
            <w:top w:w="15" w:type="dxa"/>
            <w:left w:w="15" w:type="dxa"/>
            <w:bottom w:w="15" w:type="dxa"/>
            <w:right w:w="15" w:type="dxa"/>
          </w:tblCellMar>
        </w:tblPrEx>
        <w:trPr>
          <w:trHeight w:val="437" w:hRule="atLeast"/>
        </w:trPr>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3</w:t>
            </w:r>
          </w:p>
        </w:tc>
        <w:tc>
          <w:tcPr>
            <w:tcW w:w="4539" w:type="dxa"/>
            <w:tcBorders>
              <w:top w:val="single" w:color="auto" w:sz="8" w:space="0"/>
              <w:left w:val="nil"/>
              <w:bottom w:val="single" w:color="auto" w:sz="8" w:space="0"/>
              <w:right w:val="nil"/>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安吉鸿煊市政工程有限公司</w:t>
            </w:r>
          </w:p>
        </w:tc>
        <w:tc>
          <w:tcPr>
            <w:tcW w:w="85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商务报价低于平均报价8%及以上，根据招标文件第三章2.2.2条规定</w:t>
            </w:r>
          </w:p>
        </w:tc>
      </w:tr>
    </w:tbl>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投标人或其他利害关系人如对评标结果有异议的请在公示期内向招标人按照《中华人民共和国招标投标法实施条例》的相关规定提出异议。</w:t>
      </w:r>
    </w:p>
    <w:p>
      <w:pPr>
        <w:widowControl/>
        <w:ind w:firstLine="480"/>
        <w:rPr>
          <w:rFonts w:hint="eastAsia" w:ascii="宋体" w:hAnsi="宋体" w:cs="宋体"/>
          <w:color w:val="000000"/>
          <w:kern w:val="0"/>
          <w:sz w:val="24"/>
          <w:szCs w:val="24"/>
        </w:rPr>
      </w:pPr>
    </w:p>
    <w:p>
      <w:pPr>
        <w:widowControl/>
        <w:ind w:firstLine="480"/>
        <w:rPr>
          <w:rFonts w:hint="eastAsia" w:ascii="宋体" w:hAnsi="宋体" w:cs="宋体"/>
          <w:color w:val="000000"/>
          <w:kern w:val="0"/>
          <w:sz w:val="24"/>
          <w:szCs w:val="24"/>
        </w:rPr>
      </w:pPr>
    </w:p>
    <w:tbl>
      <w:tblPr>
        <w:tblStyle w:val="16"/>
        <w:tblW w:w="14750" w:type="dxa"/>
        <w:tblInd w:w="108" w:type="dxa"/>
        <w:tblLayout w:type="fixed"/>
        <w:tblCellMar>
          <w:top w:w="15" w:type="dxa"/>
          <w:left w:w="15" w:type="dxa"/>
          <w:bottom w:w="15" w:type="dxa"/>
          <w:right w:w="15" w:type="dxa"/>
        </w:tblCellMar>
      </w:tblPr>
      <w:tblGrid>
        <w:gridCol w:w="1701"/>
        <w:gridCol w:w="6379"/>
        <w:gridCol w:w="1706"/>
        <w:gridCol w:w="4964"/>
      </w:tblGrid>
      <w:tr>
        <w:tblPrEx>
          <w:tblLayout w:type="fixed"/>
          <w:tblCellMar>
            <w:top w:w="15" w:type="dxa"/>
            <w:left w:w="15" w:type="dxa"/>
            <w:bottom w:w="15" w:type="dxa"/>
            <w:right w:w="15" w:type="dxa"/>
          </w:tblCellMar>
        </w:tblPrEx>
        <w:trPr>
          <w:trHeight w:val="437" w:hRule="atLeast"/>
        </w:trPr>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仿宋_GB2312" w:eastAsia="仿宋_GB2312"/>
                <w:kern w:val="0"/>
                <w:sz w:val="24"/>
                <w:szCs w:val="24"/>
              </w:rPr>
            </w:pPr>
            <w:r>
              <w:rPr>
                <w:rFonts w:hint="eastAsia" w:ascii="宋体" w:hAnsi="宋体"/>
                <w:color w:val="000000"/>
                <w:kern w:val="0"/>
                <w:sz w:val="24"/>
                <w:szCs w:val="24"/>
              </w:rPr>
              <w:t>招标人</w:t>
            </w:r>
          </w:p>
        </w:tc>
        <w:tc>
          <w:tcPr>
            <w:tcW w:w="6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lang w:eastAsia="zh-CN"/>
              </w:rPr>
              <w:t>湖州市南浔区练市镇洪福村股份经济合作社</w:t>
            </w:r>
          </w:p>
        </w:tc>
        <w:tc>
          <w:tcPr>
            <w:tcW w:w="17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代理机构</w:t>
            </w:r>
          </w:p>
        </w:tc>
        <w:tc>
          <w:tcPr>
            <w:tcW w:w="49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8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浙江建安工程管理有限公司</w:t>
            </w:r>
          </w:p>
        </w:tc>
      </w:tr>
      <w:tr>
        <w:tblPrEx>
          <w:tblLayout w:type="fixed"/>
          <w:tblCellMar>
            <w:top w:w="15" w:type="dxa"/>
            <w:left w:w="15" w:type="dxa"/>
            <w:bottom w:w="15" w:type="dxa"/>
            <w:right w:w="15" w:type="dxa"/>
          </w:tblCellMar>
        </w:tblPrEx>
        <w:trPr>
          <w:trHeight w:val="437" w:hRule="atLeast"/>
        </w:trPr>
        <w:tc>
          <w:tcPr>
            <w:tcW w:w="17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仿宋_GB2312" w:eastAsia="仿宋_GB2312"/>
                <w:kern w:val="0"/>
                <w:sz w:val="24"/>
                <w:szCs w:val="24"/>
              </w:rPr>
            </w:pPr>
            <w:r>
              <w:rPr>
                <w:rFonts w:hint="eastAsia" w:ascii="宋体" w:hAnsi="宋体"/>
                <w:color w:val="000000"/>
                <w:kern w:val="0"/>
                <w:sz w:val="24"/>
                <w:szCs w:val="24"/>
              </w:rPr>
              <w:t>地 址</w:t>
            </w:r>
          </w:p>
        </w:tc>
        <w:tc>
          <w:tcPr>
            <w:tcW w:w="63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lang w:eastAsia="zh-CN"/>
              </w:rPr>
              <w:t>湖州市南浔区练市镇洪福村</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地 址</w:t>
            </w:r>
          </w:p>
        </w:tc>
        <w:tc>
          <w:tcPr>
            <w:tcW w:w="49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8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湖州市创业大道111号中屹集团7楼</w:t>
            </w:r>
          </w:p>
        </w:tc>
      </w:tr>
      <w:tr>
        <w:tblPrEx>
          <w:tblLayout w:type="fixed"/>
          <w:tblCellMar>
            <w:top w:w="15" w:type="dxa"/>
            <w:left w:w="15" w:type="dxa"/>
            <w:bottom w:w="15" w:type="dxa"/>
            <w:right w:w="15" w:type="dxa"/>
          </w:tblCellMar>
        </w:tblPrEx>
        <w:trPr>
          <w:trHeight w:val="437" w:hRule="atLeast"/>
        </w:trPr>
        <w:tc>
          <w:tcPr>
            <w:tcW w:w="17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仿宋_GB2312" w:eastAsia="仿宋_GB2312"/>
                <w:kern w:val="0"/>
                <w:sz w:val="24"/>
                <w:szCs w:val="24"/>
              </w:rPr>
            </w:pPr>
            <w:r>
              <w:rPr>
                <w:rFonts w:hint="eastAsia" w:ascii="宋体" w:hAnsi="宋体"/>
                <w:color w:val="000000"/>
                <w:kern w:val="0"/>
                <w:sz w:val="24"/>
                <w:szCs w:val="24"/>
              </w:rPr>
              <w:t>电 话</w:t>
            </w:r>
          </w:p>
        </w:tc>
        <w:tc>
          <w:tcPr>
            <w:tcW w:w="63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0572-3666321</w:t>
            </w:r>
          </w:p>
        </w:tc>
        <w:tc>
          <w:tcPr>
            <w:tcW w:w="17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80"/>
              <w:rPr>
                <w:rFonts w:hint="eastAsia" w:ascii="宋体" w:hAnsi="宋体" w:cs="宋体"/>
                <w:color w:val="000000"/>
                <w:kern w:val="0"/>
                <w:sz w:val="24"/>
                <w:szCs w:val="24"/>
              </w:rPr>
            </w:pPr>
            <w:r>
              <w:rPr>
                <w:rFonts w:hint="eastAsia" w:ascii="宋体" w:hAnsi="宋体" w:cs="宋体"/>
                <w:color w:val="000000"/>
                <w:kern w:val="0"/>
                <w:sz w:val="24"/>
                <w:szCs w:val="24"/>
              </w:rPr>
              <w:t>电 话</w:t>
            </w:r>
          </w:p>
        </w:tc>
        <w:tc>
          <w:tcPr>
            <w:tcW w:w="49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48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0572-2651080</w:t>
            </w:r>
          </w:p>
        </w:tc>
      </w:tr>
    </w:tbl>
    <w:p>
      <w:pPr>
        <w:widowControl/>
        <w:spacing w:line="360" w:lineRule="auto"/>
        <w:ind w:firstLine="480"/>
        <w:rPr>
          <w:rFonts w:hint="eastAsia" w:ascii="仿宋_GB2312" w:hAnsi="宋体" w:eastAsia="仿宋_GB2312" w:cs="宋体"/>
          <w:kern w:val="0"/>
          <w:sz w:val="24"/>
          <w:szCs w:val="24"/>
        </w:rPr>
      </w:pPr>
      <w:r>
        <w:rPr>
          <w:rFonts w:hint="eastAsia" w:ascii="宋体" w:hAnsi="宋体" w:cs="宋体"/>
          <w:color w:val="000000"/>
          <w:kern w:val="0"/>
          <w:sz w:val="24"/>
          <w:szCs w:val="24"/>
        </w:rPr>
        <w:t>投诉请根据《中华人民共和国招标投标法实施条例》的相关规定及《工程建设项目招标投标活动投诉处理办法》（国家七部委11号令）要求提供真实资料，否则将视为无效投诉。</w:t>
      </w:r>
    </w:p>
    <w:p>
      <w:pPr>
        <w:pStyle w:val="2"/>
        <w:keepNext w:val="0"/>
        <w:keepLines w:val="0"/>
        <w:widowControl/>
        <w:suppressLineNumbers w:val="0"/>
        <w:spacing w:before="0" w:beforeAutospacing="0" w:after="0" w:afterAutospacing="0" w:line="360" w:lineRule="auto"/>
        <w:ind w:left="0" w:right="0"/>
        <w:jc w:val="both"/>
        <w:rPr>
          <w:rFonts w:hint="eastAsia" w:ascii="Times New Roman" w:hAnsi="Times New Roman" w:eastAsia="宋体" w:cs="Times New Roman"/>
          <w:sz w:val="24"/>
          <w:szCs w:val="24"/>
          <w:lang w:eastAsia="zh-CN"/>
        </w:rPr>
      </w:pPr>
      <w:r>
        <w:rPr>
          <w:rFonts w:hint="eastAsia" w:ascii="宋体" w:hAnsi="宋体" w:cs="宋体"/>
          <w:sz w:val="24"/>
          <w:szCs w:val="24"/>
          <w:lang w:eastAsia="zh-CN"/>
        </w:rPr>
        <w:t xml:space="preserve">湖州市南浔区公共资源交易管理办公室 </w:t>
      </w:r>
      <w:r>
        <w:rPr>
          <w:rFonts w:hint="eastAsia" w:ascii="宋体" w:hAnsi="宋体" w:eastAsia="宋体" w:cs="宋体"/>
          <w:sz w:val="24"/>
          <w:szCs w:val="24"/>
        </w:rPr>
        <w:t>                   电话：</w:t>
      </w:r>
      <w:r>
        <w:rPr>
          <w:rFonts w:hint="eastAsia" w:ascii="宋体" w:hAnsi="宋体" w:cs="宋体"/>
          <w:sz w:val="24"/>
          <w:szCs w:val="24"/>
          <w:lang w:eastAsia="zh-CN"/>
        </w:rPr>
        <w:t>0572-3023097</w:t>
      </w:r>
    </w:p>
    <w:p>
      <w:pPr>
        <w:keepNext w:val="0"/>
        <w:keepLines w:val="0"/>
        <w:widowControl/>
        <w:suppressLineNumbers w:val="0"/>
        <w:spacing w:line="360" w:lineRule="auto"/>
        <w:jc w:val="left"/>
        <w:rPr>
          <w:sz w:val="24"/>
          <w:szCs w:val="24"/>
        </w:rPr>
      </w:pPr>
      <w:r>
        <w:rPr>
          <w:rFonts w:hint="eastAsia" w:ascii="宋体" w:hAnsi="宋体" w:eastAsia="宋体" w:cs="宋体"/>
          <w:kern w:val="0"/>
          <w:sz w:val="24"/>
          <w:szCs w:val="24"/>
          <w:lang w:val="en-US" w:eastAsia="zh-CN" w:bidi="ar"/>
        </w:rPr>
        <w:t>地址：</w:t>
      </w:r>
      <w:r>
        <w:rPr>
          <w:rFonts w:hint="eastAsia" w:ascii="宋体" w:hAnsi="宋体" w:cs="宋体"/>
          <w:kern w:val="0"/>
          <w:sz w:val="24"/>
          <w:szCs w:val="24"/>
          <w:lang w:val="en-US" w:eastAsia="zh-CN" w:bidi="ar"/>
        </w:rPr>
        <w:t>南浔镇南林中路660号市民服务中心1号楼二楼</w:t>
      </w:r>
      <w:r>
        <w:rPr>
          <w:rFonts w:hint="eastAsia" w:ascii="宋体" w:hAnsi="宋体" w:eastAsia="宋体" w:cs="宋体"/>
          <w:kern w:val="0"/>
          <w:sz w:val="24"/>
          <w:szCs w:val="24"/>
          <w:lang w:val="en-US" w:eastAsia="zh-CN" w:bidi="ar"/>
        </w:rPr>
        <w:t>    邮编：3</w:t>
      </w:r>
      <w:r>
        <w:rPr>
          <w:rFonts w:hint="eastAsia" w:ascii="宋体" w:hAnsi="宋体"/>
          <w:color w:val="000000"/>
          <w:kern w:val="0"/>
          <w:sz w:val="24"/>
          <w:szCs w:val="24"/>
          <w:lang w:val="en-US" w:eastAsia="zh-CN"/>
        </w:rPr>
        <w:t>13009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p>
    <w:sectPr>
      <w:pgSz w:w="16838" w:h="11906" w:orient="landscape"/>
      <w:pgMar w:top="760" w:right="1440" w:bottom="3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860E1"/>
    <w:rsid w:val="1B45730F"/>
    <w:rsid w:val="321860E1"/>
    <w:rsid w:val="38655FA4"/>
    <w:rsid w:val="38C961C0"/>
    <w:rsid w:val="683B61EA"/>
    <w:rsid w:val="757B1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style>
  <w:style w:type="character" w:styleId="5">
    <w:name w:val="FollowedHyperlink"/>
    <w:basedOn w:val="3"/>
    <w:qFormat/>
    <w:uiPriority w:val="0"/>
    <w:rPr>
      <w:color w:val="333333"/>
      <w:u w:val="none"/>
    </w:rPr>
  </w:style>
  <w:style w:type="character" w:styleId="6">
    <w:name w:val="Emphasis"/>
    <w:basedOn w:val="3"/>
    <w:qFormat/>
    <w:uiPriority w:val="0"/>
  </w:style>
  <w:style w:type="character" w:styleId="7">
    <w:name w:val="HTML Definition"/>
    <w:basedOn w:val="3"/>
    <w:qFormat/>
    <w:uiPriority w:val="0"/>
  </w:style>
  <w:style w:type="character" w:styleId="8">
    <w:name w:val="HTML Typewriter"/>
    <w:basedOn w:val="3"/>
    <w:qFormat/>
    <w:uiPriority w:val="0"/>
    <w:rPr>
      <w:rFonts w:hint="default" w:ascii="monospace" w:hAnsi="monospace" w:eastAsia="monospace" w:cs="monospace"/>
      <w:sz w:val="20"/>
    </w:rPr>
  </w:style>
  <w:style w:type="character" w:styleId="9">
    <w:name w:val="HTML Acronym"/>
    <w:basedOn w:val="3"/>
    <w:qFormat/>
    <w:uiPriority w:val="0"/>
  </w:style>
  <w:style w:type="character" w:styleId="10">
    <w:name w:val="HTML Variable"/>
    <w:basedOn w:val="3"/>
    <w:qFormat/>
    <w:uiPriority w:val="0"/>
  </w:style>
  <w:style w:type="character" w:styleId="11">
    <w:name w:val="Hyperlink"/>
    <w:basedOn w:val="3"/>
    <w:qFormat/>
    <w:uiPriority w:val="0"/>
    <w:rPr>
      <w:color w:val="333333"/>
      <w:u w:val="none"/>
    </w:rPr>
  </w:style>
  <w:style w:type="character" w:styleId="12">
    <w:name w:val="HTML Code"/>
    <w:basedOn w:val="3"/>
    <w:qFormat/>
    <w:uiPriority w:val="0"/>
    <w:rPr>
      <w:rFonts w:hint="default"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158</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2018-04-11T09:24:00Z</dcterms:created>
  <dc:creator>Administrator</dc:creator>
  <cp:lastModifiedBy>Administrator</cp:lastModifiedBy>
  <cp:lastPrinted>2018-12-13T07:49:00Z</cp:lastPrinted>
  <dcterms:modified xsi:type="dcterms:W3CDTF">2018-12-14T07:18:34Z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